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99C41" w14:textId="77777777" w:rsidR="00357F2B" w:rsidRDefault="00357F2B" w:rsidP="00357F2B">
      <w:pPr>
        <w:rPr>
          <w:rFonts w:ascii="Arial" w:hAnsi="Arial" w:cs="Arial"/>
        </w:rPr>
      </w:pPr>
    </w:p>
    <w:p w14:paraId="236C276E" w14:textId="7F17DF35" w:rsidR="00357F2B" w:rsidRDefault="00357F2B" w:rsidP="00D474A3">
      <w:pPr>
        <w:pStyle w:val="TITREDENIVEAU1"/>
        <w:jc w:val="center"/>
      </w:pPr>
      <w:r>
        <w:t xml:space="preserve">Les verbes associés aux </w:t>
      </w:r>
      <w:r w:rsidR="000E2ADC">
        <w:t>5 </w:t>
      </w:r>
      <w:r>
        <w:t>sens</w:t>
      </w:r>
    </w:p>
    <w:p w14:paraId="07317B2F" w14:textId="77777777" w:rsidR="00357F2B" w:rsidRPr="00767A3F" w:rsidRDefault="00357F2B" w:rsidP="00D474A3">
      <w:pPr>
        <w:pStyle w:val="Fichelve"/>
        <w:jc w:val="center"/>
        <w:rPr>
          <w:rFonts w:ascii="Arial" w:hAnsi="Arial" w:cs="Arial"/>
        </w:rPr>
      </w:pPr>
      <w:r w:rsidRPr="00767A3F">
        <w:rPr>
          <w:rFonts w:ascii="Arial" w:hAnsi="Arial" w:cs="Arial"/>
        </w:rPr>
        <w:t>Fiche enseignant</w:t>
      </w:r>
    </w:p>
    <w:p w14:paraId="104F73D9" w14:textId="77777777" w:rsidR="00357F2B" w:rsidRDefault="00357F2B" w:rsidP="00357F2B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531C0108" w14:textId="77777777" w:rsidR="00357F2B" w:rsidRDefault="00357F2B" w:rsidP="00357F2B">
      <w:pPr>
        <w:pStyle w:val="Paragraphedeliste"/>
        <w:rPr>
          <w:rFonts w:ascii="Arial" w:hAnsi="Arial" w:cs="Arial"/>
          <w:sz w:val="22"/>
          <w:szCs w:val="22"/>
        </w:rPr>
      </w:pPr>
    </w:p>
    <w:p w14:paraId="74606865" w14:textId="5E0656CD" w:rsidR="00357F2B" w:rsidRPr="00767A3F" w:rsidRDefault="00357F2B" w:rsidP="00357F2B">
      <w:pPr>
        <w:pStyle w:val="Paragraphedeliste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767A3F">
        <w:rPr>
          <w:rFonts w:ascii="Arial" w:hAnsi="Arial" w:cs="Arial"/>
          <w:sz w:val="22"/>
          <w:szCs w:val="22"/>
        </w:rPr>
        <w:t>Le toucher/peau-mains</w:t>
      </w:r>
      <w:r w:rsidR="007A2B4B">
        <w:rPr>
          <w:rFonts w:ascii="Arial" w:hAnsi="Arial" w:cs="Arial"/>
          <w:sz w:val="22"/>
          <w:szCs w:val="22"/>
        </w:rPr>
        <w:t> </w:t>
      </w:r>
      <w:r w:rsidRPr="00767A3F">
        <w:rPr>
          <w:rFonts w:ascii="Arial" w:hAnsi="Arial" w:cs="Arial"/>
          <w:sz w:val="22"/>
          <w:szCs w:val="22"/>
        </w:rPr>
        <w:t>: toucher, percevoir des vibrations, la température, les pressions, la douleur, reconnaître les textures. Sensations d’objets lisses, rugueux, mous, liquides, froids, chauds, en papier, en verre</w:t>
      </w:r>
      <w:r w:rsidR="007A2B4B">
        <w:rPr>
          <w:rFonts w:ascii="Arial" w:hAnsi="Arial" w:cs="Arial"/>
          <w:sz w:val="22"/>
          <w:szCs w:val="22"/>
        </w:rPr>
        <w:t> </w:t>
      </w:r>
      <w:r w:rsidRPr="00767A3F">
        <w:rPr>
          <w:rFonts w:ascii="Arial" w:hAnsi="Arial" w:cs="Arial"/>
          <w:sz w:val="22"/>
          <w:szCs w:val="22"/>
        </w:rPr>
        <w:t>; manipuler, effleurer, palper, tâter, frôler, manier, malaxer, frotter, masser, pétrir…</w:t>
      </w:r>
    </w:p>
    <w:p w14:paraId="3191D863" w14:textId="77777777" w:rsidR="00357F2B" w:rsidRPr="00767A3F" w:rsidRDefault="00357F2B" w:rsidP="00357F2B">
      <w:pPr>
        <w:rPr>
          <w:rFonts w:ascii="Arial" w:hAnsi="Arial" w:cs="Arial"/>
          <w:sz w:val="22"/>
          <w:szCs w:val="22"/>
        </w:rPr>
      </w:pPr>
    </w:p>
    <w:p w14:paraId="432724CF" w14:textId="1CFC38FB" w:rsidR="00357F2B" w:rsidRPr="00767A3F" w:rsidRDefault="00357F2B" w:rsidP="00357F2B">
      <w:pPr>
        <w:pStyle w:val="Paragraphedeliste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767A3F">
        <w:rPr>
          <w:rFonts w:ascii="Arial" w:hAnsi="Arial" w:cs="Arial"/>
          <w:sz w:val="22"/>
          <w:szCs w:val="22"/>
        </w:rPr>
        <w:t>La vue/yeux</w:t>
      </w:r>
      <w:r w:rsidR="007A2B4B">
        <w:rPr>
          <w:rFonts w:ascii="Arial" w:hAnsi="Arial" w:cs="Arial"/>
          <w:sz w:val="22"/>
          <w:szCs w:val="22"/>
        </w:rPr>
        <w:t> </w:t>
      </w:r>
      <w:r w:rsidRPr="00767A3F">
        <w:rPr>
          <w:rFonts w:ascii="Arial" w:hAnsi="Arial" w:cs="Arial"/>
          <w:sz w:val="22"/>
          <w:szCs w:val="22"/>
        </w:rPr>
        <w:t>: percevoir, voir, regarder les couleurs, les formes, la lumière, les distances, les objets, les êtres vivants</w:t>
      </w:r>
      <w:r w:rsidR="007A2B4B">
        <w:rPr>
          <w:rFonts w:ascii="Arial" w:hAnsi="Arial" w:cs="Arial"/>
          <w:sz w:val="22"/>
          <w:szCs w:val="22"/>
        </w:rPr>
        <w:t> </w:t>
      </w:r>
      <w:r w:rsidRPr="00767A3F">
        <w:rPr>
          <w:rFonts w:ascii="Arial" w:hAnsi="Arial" w:cs="Arial"/>
          <w:sz w:val="22"/>
          <w:szCs w:val="22"/>
        </w:rPr>
        <w:t>; contempler, observer, examiner, étudier, découvrir, remarquer, visiter, discerner, concevoir, apprécier, constater, figurer…</w:t>
      </w:r>
    </w:p>
    <w:p w14:paraId="4FBBE0AE" w14:textId="77777777" w:rsidR="00357F2B" w:rsidRPr="00767A3F" w:rsidRDefault="00357F2B" w:rsidP="00357F2B">
      <w:pPr>
        <w:rPr>
          <w:rFonts w:ascii="Arial" w:hAnsi="Arial" w:cs="Arial"/>
          <w:sz w:val="22"/>
          <w:szCs w:val="22"/>
        </w:rPr>
      </w:pPr>
    </w:p>
    <w:p w14:paraId="2FE76A84" w14:textId="36DAA878" w:rsidR="00357F2B" w:rsidRPr="00767A3F" w:rsidRDefault="00357F2B" w:rsidP="00357F2B">
      <w:pPr>
        <w:pStyle w:val="Paragraphedeliste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767A3F">
        <w:rPr>
          <w:rFonts w:ascii="Arial" w:hAnsi="Arial" w:cs="Arial"/>
          <w:sz w:val="22"/>
          <w:szCs w:val="22"/>
        </w:rPr>
        <w:t>L’odorat/nez</w:t>
      </w:r>
      <w:r w:rsidR="007A2B4B">
        <w:rPr>
          <w:rFonts w:ascii="Arial" w:hAnsi="Arial" w:cs="Arial"/>
          <w:sz w:val="22"/>
          <w:szCs w:val="22"/>
        </w:rPr>
        <w:t> </w:t>
      </w:r>
      <w:r w:rsidRPr="00767A3F">
        <w:rPr>
          <w:rFonts w:ascii="Arial" w:hAnsi="Arial" w:cs="Arial"/>
          <w:sz w:val="22"/>
          <w:szCs w:val="22"/>
        </w:rPr>
        <w:t>: sentir les odeurs, discerner, ressentir, percevoir, respirer, humer, goûter, apprécier, exhaler, parfumer…</w:t>
      </w:r>
    </w:p>
    <w:p w14:paraId="5BEE091E" w14:textId="77777777" w:rsidR="00357F2B" w:rsidRPr="00767A3F" w:rsidRDefault="00357F2B" w:rsidP="00357F2B">
      <w:pPr>
        <w:rPr>
          <w:rFonts w:ascii="Arial" w:hAnsi="Arial" w:cs="Arial"/>
          <w:sz w:val="22"/>
          <w:szCs w:val="22"/>
        </w:rPr>
      </w:pPr>
    </w:p>
    <w:p w14:paraId="55E0A275" w14:textId="1D3B0BDC" w:rsidR="00357F2B" w:rsidRPr="00767A3F" w:rsidRDefault="00357F2B" w:rsidP="00357F2B">
      <w:pPr>
        <w:pStyle w:val="Paragraphedeliste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767A3F">
        <w:rPr>
          <w:rFonts w:ascii="Arial" w:hAnsi="Arial" w:cs="Arial"/>
          <w:sz w:val="22"/>
          <w:szCs w:val="22"/>
        </w:rPr>
        <w:t>Le goût/langue-bouche</w:t>
      </w:r>
      <w:r w:rsidR="007A2B4B">
        <w:rPr>
          <w:rFonts w:ascii="Arial" w:hAnsi="Arial" w:cs="Arial"/>
          <w:sz w:val="22"/>
          <w:szCs w:val="22"/>
        </w:rPr>
        <w:t> </w:t>
      </w:r>
      <w:r w:rsidRPr="00767A3F">
        <w:rPr>
          <w:rFonts w:ascii="Arial" w:hAnsi="Arial" w:cs="Arial"/>
          <w:sz w:val="22"/>
          <w:szCs w:val="22"/>
        </w:rPr>
        <w:t>: percevoir les saveurs sucrées, salées, amères, acides</w:t>
      </w:r>
      <w:r w:rsidR="007A2B4B">
        <w:rPr>
          <w:rFonts w:ascii="Arial" w:hAnsi="Arial" w:cs="Arial"/>
          <w:sz w:val="22"/>
          <w:szCs w:val="22"/>
        </w:rPr>
        <w:t> </w:t>
      </w:r>
      <w:r w:rsidRPr="00767A3F">
        <w:rPr>
          <w:rFonts w:ascii="Arial" w:hAnsi="Arial" w:cs="Arial"/>
          <w:sz w:val="22"/>
          <w:szCs w:val="22"/>
        </w:rPr>
        <w:t>; apprécier, déguster, savourer, se délecter, affectionner, ressentir, aimer, éprouver, estimer, expérimenter…</w:t>
      </w:r>
    </w:p>
    <w:p w14:paraId="25C54530" w14:textId="77777777" w:rsidR="00357F2B" w:rsidRPr="00767A3F" w:rsidRDefault="00357F2B" w:rsidP="00357F2B">
      <w:pPr>
        <w:rPr>
          <w:rFonts w:ascii="Arial" w:hAnsi="Arial" w:cs="Arial"/>
          <w:sz w:val="22"/>
          <w:szCs w:val="22"/>
        </w:rPr>
      </w:pPr>
    </w:p>
    <w:p w14:paraId="2D5AB511" w14:textId="659354A4" w:rsidR="00357F2B" w:rsidRPr="00767A3F" w:rsidRDefault="00357F2B" w:rsidP="00357F2B">
      <w:pPr>
        <w:pStyle w:val="Paragraphedeliste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767A3F">
        <w:rPr>
          <w:rFonts w:ascii="Arial" w:hAnsi="Arial" w:cs="Arial"/>
          <w:sz w:val="22"/>
          <w:szCs w:val="22"/>
        </w:rPr>
        <w:t>L’audition ou l’ouïe/oreilles</w:t>
      </w:r>
      <w:r w:rsidR="007A2B4B">
        <w:rPr>
          <w:rFonts w:ascii="Arial" w:hAnsi="Arial" w:cs="Arial"/>
          <w:sz w:val="22"/>
          <w:szCs w:val="22"/>
        </w:rPr>
        <w:t> </w:t>
      </w:r>
      <w:r w:rsidRPr="00767A3F">
        <w:rPr>
          <w:rFonts w:ascii="Arial" w:hAnsi="Arial" w:cs="Arial"/>
          <w:sz w:val="22"/>
          <w:szCs w:val="22"/>
        </w:rPr>
        <w:t>: écouter, entendre les sons, leur intensité, leur rythme, les paroles, la musique</w:t>
      </w:r>
      <w:r w:rsidR="007A2B4B">
        <w:rPr>
          <w:rFonts w:ascii="Arial" w:hAnsi="Arial" w:cs="Arial"/>
          <w:sz w:val="22"/>
          <w:szCs w:val="22"/>
        </w:rPr>
        <w:t> </w:t>
      </w:r>
      <w:r w:rsidRPr="00767A3F">
        <w:rPr>
          <w:rFonts w:ascii="Arial" w:hAnsi="Arial" w:cs="Arial"/>
          <w:sz w:val="22"/>
          <w:szCs w:val="22"/>
        </w:rPr>
        <w:t>; saisir, auditionner, comprendre, discerner, percevoir, distinguer, enregistrer, reconnaître, accorder…</w:t>
      </w:r>
    </w:p>
    <w:p w14:paraId="0BE12140" w14:textId="77777777" w:rsidR="00357F2B" w:rsidRPr="00767A3F" w:rsidRDefault="00357F2B" w:rsidP="00357F2B">
      <w:pPr>
        <w:rPr>
          <w:rFonts w:ascii="Arial" w:hAnsi="Arial" w:cs="Arial"/>
          <w:sz w:val="22"/>
          <w:szCs w:val="22"/>
        </w:rPr>
      </w:pPr>
    </w:p>
    <w:p w14:paraId="1355CA71" w14:textId="5F4B16F2" w:rsidR="006E7956" w:rsidRPr="00767A3F" w:rsidRDefault="000E2ADC" w:rsidP="00D474A3">
      <w:pPr>
        <w:rPr>
          <w:rFonts w:ascii="Arial" w:hAnsi="Arial" w:cs="Arial"/>
          <w:sz w:val="22"/>
          <w:szCs w:val="22"/>
        </w:rPr>
      </w:pPr>
      <w:r w:rsidRPr="000E2ADC">
        <w:rPr>
          <w:rFonts w:ascii="Arial" w:hAnsi="Arial" w:cs="Arial"/>
          <w:i/>
          <w:iCs/>
          <w:sz w:val="22"/>
          <w:szCs w:val="22"/>
        </w:rPr>
        <w:t>À</w:t>
      </w:r>
      <w:r w:rsidR="00357F2B" w:rsidRPr="000E2ADC">
        <w:rPr>
          <w:rFonts w:ascii="Arial" w:hAnsi="Arial" w:cs="Arial"/>
          <w:i/>
          <w:iCs/>
          <w:sz w:val="22"/>
          <w:szCs w:val="22"/>
        </w:rPr>
        <w:t xml:space="preserve"> noter</w:t>
      </w:r>
      <w:r w:rsidR="007A2B4B">
        <w:rPr>
          <w:rFonts w:ascii="Arial" w:hAnsi="Arial" w:cs="Arial"/>
          <w:i/>
          <w:iCs/>
          <w:sz w:val="22"/>
          <w:szCs w:val="22"/>
        </w:rPr>
        <w:t> </w:t>
      </w:r>
      <w:r w:rsidR="00357F2B" w:rsidRPr="000E2ADC">
        <w:rPr>
          <w:rFonts w:ascii="Arial" w:hAnsi="Arial" w:cs="Arial"/>
          <w:i/>
          <w:iCs/>
          <w:sz w:val="22"/>
          <w:szCs w:val="22"/>
        </w:rPr>
        <w:t>:</w:t>
      </w:r>
      <w:r w:rsidR="00357F2B" w:rsidRPr="00767A3F">
        <w:rPr>
          <w:rFonts w:ascii="Arial" w:hAnsi="Arial" w:cs="Arial"/>
          <w:sz w:val="22"/>
          <w:szCs w:val="22"/>
        </w:rPr>
        <w:t xml:space="preserve"> beaucoup de verbes peuvent être associés à plusieurs sens</w:t>
      </w:r>
      <w:r w:rsidR="00767A3F">
        <w:rPr>
          <w:rFonts w:ascii="Arial" w:hAnsi="Arial" w:cs="Arial"/>
          <w:sz w:val="22"/>
          <w:szCs w:val="22"/>
        </w:rPr>
        <w:t>. Par exemple</w:t>
      </w:r>
      <w:r w:rsidR="007A2B4B">
        <w:rPr>
          <w:rFonts w:ascii="Arial" w:hAnsi="Arial" w:cs="Arial"/>
          <w:sz w:val="22"/>
          <w:szCs w:val="22"/>
        </w:rPr>
        <w:t> </w:t>
      </w:r>
      <w:r w:rsidR="00357F2B" w:rsidRPr="00767A3F">
        <w:rPr>
          <w:rFonts w:ascii="Arial" w:hAnsi="Arial" w:cs="Arial"/>
          <w:sz w:val="22"/>
          <w:szCs w:val="22"/>
        </w:rPr>
        <w:t>: aimer, distinguer, expérimenter, affectionner, ressentir</w:t>
      </w:r>
      <w:r w:rsidR="00767A3F">
        <w:rPr>
          <w:rFonts w:ascii="Arial" w:hAnsi="Arial" w:cs="Arial"/>
          <w:sz w:val="22"/>
          <w:szCs w:val="22"/>
        </w:rPr>
        <w:t xml:space="preserve">, </w:t>
      </w:r>
      <w:r w:rsidR="00357F2B" w:rsidRPr="00767A3F">
        <w:rPr>
          <w:rFonts w:ascii="Arial" w:hAnsi="Arial" w:cs="Arial"/>
          <w:sz w:val="22"/>
          <w:szCs w:val="22"/>
        </w:rPr>
        <w:t>etc</w:t>
      </w:r>
      <w:r w:rsidR="00767A3F">
        <w:rPr>
          <w:rFonts w:ascii="Arial" w:hAnsi="Arial" w:cs="Arial"/>
          <w:sz w:val="22"/>
          <w:szCs w:val="22"/>
        </w:rPr>
        <w:t>.</w:t>
      </w:r>
    </w:p>
    <w:sectPr w:rsidR="006E7956" w:rsidRPr="00767A3F" w:rsidSect="00142D88">
      <w:headerReference w:type="default" r:id="rId10"/>
      <w:footerReference w:type="default" r:id="rId11"/>
      <w:type w:val="continuous"/>
      <w:pgSz w:w="11910" w:h="16840"/>
      <w:pgMar w:top="-2480" w:right="800" w:bottom="280" w:left="800" w:header="0" w:footer="3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B6847A" w14:textId="77777777" w:rsidR="00B942DC" w:rsidRDefault="00B942DC" w:rsidP="00597604">
      <w:r>
        <w:separator/>
      </w:r>
    </w:p>
  </w:endnote>
  <w:endnote w:type="continuationSeparator" w:id="0">
    <w:p w14:paraId="43848163" w14:textId="77777777" w:rsidR="00B942DC" w:rsidRDefault="00B942DC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rianne">
    <w:altName w:val="Calibri"/>
    <w:panose1 w:val="00000000000000000000"/>
    <w:charset w:val="00"/>
    <w:family w:val="modern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285AD" w14:textId="77777777" w:rsidR="0030597F" w:rsidRDefault="0030597F" w:rsidP="0030597F">
    <w:pPr>
      <w:pStyle w:val="Pieddepage"/>
      <w:ind w:left="-800"/>
    </w:pPr>
    <w:r>
      <w:rPr>
        <w:noProof/>
      </w:rPr>
      <w:drawing>
        <wp:inline distT="0" distB="0" distL="0" distR="0" wp14:anchorId="442E09B9" wp14:editId="3537CD08">
          <wp:extent cx="7596000" cy="100800"/>
          <wp:effectExtent l="0" t="0" r="0" b="1270"/>
          <wp:docPr id="1987127991" name="Graphique 19871279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6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D61BBB" w14:textId="77777777" w:rsidR="00B942DC" w:rsidRDefault="00B942DC" w:rsidP="00597604">
      <w:r>
        <w:separator/>
      </w:r>
    </w:p>
  </w:footnote>
  <w:footnote w:type="continuationSeparator" w:id="0">
    <w:p w14:paraId="18FC6A09" w14:textId="77777777" w:rsidR="00B942DC" w:rsidRDefault="00B942DC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E3417" w14:textId="77777777" w:rsidR="00597604" w:rsidRDefault="0030597F" w:rsidP="0030597F">
    <w:pPr>
      <w:pStyle w:val="En-tte"/>
      <w:ind w:left="-800"/>
    </w:pPr>
    <w:r>
      <w:rPr>
        <w:noProof/>
      </w:rPr>
      <w:drawing>
        <wp:inline distT="0" distB="0" distL="0" distR="0" wp14:anchorId="478A7A43" wp14:editId="268129D1">
          <wp:extent cx="7560000" cy="1440000"/>
          <wp:effectExtent l="0" t="0" r="0" b="0"/>
          <wp:docPr id="861535697" name="Graphique 86153569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630261" name="Graphique 19956302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F554B2"/>
    <w:multiLevelType w:val="hybridMultilevel"/>
    <w:tmpl w:val="89DC3F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DD0F02"/>
    <w:multiLevelType w:val="hybridMultilevel"/>
    <w:tmpl w:val="98EE69BC"/>
    <w:lvl w:ilvl="0" w:tplc="704EE1E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9421972">
    <w:abstractNumId w:val="4"/>
  </w:num>
  <w:num w:numId="2" w16cid:durableId="1741170631">
    <w:abstractNumId w:val="5"/>
  </w:num>
  <w:num w:numId="3" w16cid:durableId="500782409">
    <w:abstractNumId w:val="6"/>
  </w:num>
  <w:num w:numId="4" w16cid:durableId="661934815">
    <w:abstractNumId w:val="7"/>
  </w:num>
  <w:num w:numId="5" w16cid:durableId="899438410">
    <w:abstractNumId w:val="9"/>
  </w:num>
  <w:num w:numId="6" w16cid:durableId="1807888077">
    <w:abstractNumId w:val="0"/>
  </w:num>
  <w:num w:numId="7" w16cid:durableId="965741209">
    <w:abstractNumId w:val="1"/>
  </w:num>
  <w:num w:numId="8" w16cid:durableId="33628480">
    <w:abstractNumId w:val="2"/>
  </w:num>
  <w:num w:numId="9" w16cid:durableId="2136604696">
    <w:abstractNumId w:val="3"/>
  </w:num>
  <w:num w:numId="10" w16cid:durableId="1857189078">
    <w:abstractNumId w:val="8"/>
  </w:num>
  <w:num w:numId="11" w16cid:durableId="1063337134">
    <w:abstractNumId w:val="11"/>
  </w:num>
  <w:num w:numId="12" w16cid:durableId="67506395">
    <w:abstractNumId w:val="11"/>
  </w:num>
  <w:num w:numId="13" w16cid:durableId="149051778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oofState w:spelling="clean" w:grammar="clean"/>
  <w:attachedTemplate r:id="rId1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7F2B"/>
    <w:rsid w:val="000D5371"/>
    <w:rsid w:val="000E0E73"/>
    <w:rsid w:val="000E2ADC"/>
    <w:rsid w:val="0012196C"/>
    <w:rsid w:val="00142D88"/>
    <w:rsid w:val="0016582E"/>
    <w:rsid w:val="001C3F90"/>
    <w:rsid w:val="002C6A70"/>
    <w:rsid w:val="0030597F"/>
    <w:rsid w:val="00357F2B"/>
    <w:rsid w:val="00463F02"/>
    <w:rsid w:val="005928AC"/>
    <w:rsid w:val="00594335"/>
    <w:rsid w:val="00597604"/>
    <w:rsid w:val="0063538A"/>
    <w:rsid w:val="006733A0"/>
    <w:rsid w:val="006E7956"/>
    <w:rsid w:val="00767A3F"/>
    <w:rsid w:val="007A2B4B"/>
    <w:rsid w:val="00824615"/>
    <w:rsid w:val="008A7DF9"/>
    <w:rsid w:val="008D5541"/>
    <w:rsid w:val="00914CA3"/>
    <w:rsid w:val="0095548B"/>
    <w:rsid w:val="00960DD8"/>
    <w:rsid w:val="00B24F63"/>
    <w:rsid w:val="00B52A67"/>
    <w:rsid w:val="00B942DC"/>
    <w:rsid w:val="00BA26A5"/>
    <w:rsid w:val="00C178C8"/>
    <w:rsid w:val="00D474A3"/>
    <w:rsid w:val="00E23ABD"/>
    <w:rsid w:val="00E42018"/>
    <w:rsid w:val="00E94C26"/>
    <w:rsid w:val="00F027C2"/>
    <w:rsid w:val="00F90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B33C5E"/>
  <w15:docId w15:val="{9A10A8E0-8EE5-46A7-B165-44F0CFF82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357F2B"/>
    <w:pPr>
      <w:widowControl/>
      <w:autoSpaceDE/>
      <w:autoSpaceDN/>
    </w:pPr>
    <w:rPr>
      <w:sz w:val="24"/>
      <w:szCs w:val="24"/>
      <w:lang w:val="fr-FR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34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551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bault\Desktop\travail\TITI\Gabarit%20RESO_A4_P%20-%20Copi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Gabarit RESO_A4_P - Copie</Template>
  <TotalTime>7</TotalTime>
  <Pages>1</Pages>
  <Words>198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</dc:creator>
  <cp:lastModifiedBy>séverine maestri</cp:lastModifiedBy>
  <cp:revision>6</cp:revision>
  <cp:lastPrinted>2023-07-05T08:50:00Z</cp:lastPrinted>
  <dcterms:created xsi:type="dcterms:W3CDTF">2023-08-22T21:18:00Z</dcterms:created>
  <dcterms:modified xsi:type="dcterms:W3CDTF">2025-02-27T15:32:00Z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