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3" w:type="dxa"/>
        <w:tblInd w:w="-180" w:type="dxa"/>
        <w:tblBorders>
          <w:top w:val="none" w:sz="0" w:space="0" w:color="DBDBDB"/>
          <w:left w:val="none" w:sz="0" w:space="0" w:color="DBDBDB"/>
          <w:bottom w:val="none" w:sz="0" w:space="0" w:color="DBDBDB"/>
          <w:right w:val="none" w:sz="0" w:space="0" w:color="DBDBDB"/>
          <w:insideH w:val="none" w:sz="0" w:space="0" w:color="DBDBDB"/>
          <w:insideV w:val="none" w:sz="0" w:space="0" w:color="DBDBDB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"/>
        <w:gridCol w:w="906"/>
        <w:gridCol w:w="141"/>
        <w:gridCol w:w="1928"/>
        <w:gridCol w:w="434"/>
        <w:gridCol w:w="141"/>
        <w:gridCol w:w="2411"/>
        <w:gridCol w:w="1405"/>
        <w:gridCol w:w="1005"/>
        <w:gridCol w:w="2409"/>
      </w:tblGrid>
      <w:tr w:rsidR="00AF69CC" w14:paraId="3B458B9B" w14:textId="77777777" w:rsidTr="00AA3BC4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173" w:type="dxa"/>
          <w:wAfter w:w="3414" w:type="dxa"/>
        </w:trPr>
        <w:tc>
          <w:tcPr>
            <w:tcW w:w="355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A818" w14:textId="487AEE62" w:rsidR="00AF69CC" w:rsidRPr="00AA3BC4" w:rsidRDefault="00AF69CC" w:rsidP="00AA3BC4">
            <w:pPr>
              <w:pStyle w:val="Sansinterligne"/>
              <w:rPr>
                <w:sz w:val="16"/>
                <w:szCs w:val="16"/>
              </w:rPr>
            </w:pPr>
          </w:p>
        </w:tc>
        <w:tc>
          <w:tcPr>
            <w:tcW w:w="3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F25AF" w14:textId="2522F0C1" w:rsidR="00AF69CC" w:rsidRDefault="00AF69CC">
            <w:pPr>
              <w:spacing w:before="120" w:after="120" w:line="336" w:lineRule="auto"/>
            </w:pPr>
          </w:p>
        </w:tc>
      </w:tr>
      <w:tr w:rsidR="00AF69CC" w14:paraId="5F5975A0" w14:textId="77777777" w:rsidTr="00AA3BC4">
        <w:tblPrEx>
          <w:tblBorders>
            <w:top w:val="single" w:sz="12" w:space="0" w:color="DBDBDB"/>
            <w:left w:val="single" w:sz="12" w:space="0" w:color="DBDBDB"/>
            <w:bottom w:val="single" w:sz="12" w:space="0" w:color="DBDBDB"/>
            <w:right w:val="single" w:sz="12" w:space="0" w:color="DBDBDB"/>
            <w:insideH w:val="single" w:sz="12" w:space="0" w:color="DBDBDB"/>
            <w:insideV w:val="single" w:sz="12" w:space="0" w:color="DBDBDB"/>
          </w:tblBorders>
          <w:tblCellMar>
            <w:top w:w="0" w:type="dxa"/>
            <w:bottom w:w="0" w:type="dxa"/>
          </w:tblCellMar>
        </w:tblPrEx>
        <w:tc>
          <w:tcPr>
            <w:tcW w:w="1220" w:type="dxa"/>
            <w:gridSpan w:val="3"/>
            <w:tcBorders>
              <w:top w:val="single" w:sz="18" w:space="0" w:color="DBDBDB"/>
              <w:left w:val="single" w:sz="18" w:space="0" w:color="DBDBDB"/>
              <w:bottom w:val="single" w:sz="18" w:space="0" w:color="DBDBDB"/>
              <w:right w:val="single" w:sz="18" w:space="0" w:color="DBDBDB"/>
            </w:tcBorders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6099BC3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MEMO DEMARCHE </w:t>
            </w: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62" w:type="dxa"/>
            <w:gridSpan w:val="2"/>
            <w:tcBorders>
              <w:left w:val="single" w:sz="18" w:space="0" w:color="DBDBDB"/>
            </w:tcBorders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9A97B9A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>🟦</w:t>
            </w: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Étape 1 : Choisir sa formation </w:t>
            </w:r>
          </w:p>
        </w:tc>
        <w:tc>
          <w:tcPr>
            <w:tcW w:w="2552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5F7B536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>🟦</w:t>
            </w: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>Étape 2 : Chercher une entreprise</w:t>
            </w: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AEFB288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>🟦</w:t>
            </w: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>Étape 3 : S’inscrire à une formation</w:t>
            </w: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409" w:type="dxa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8A0E40C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>🟦</w:t>
            </w: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Étape 4 : Signer le contrat  </w:t>
            </w:r>
          </w:p>
        </w:tc>
      </w:tr>
      <w:tr w:rsidR="00AF69CC" w14:paraId="074D9011" w14:textId="77777777" w:rsidTr="00AA3BC4">
        <w:tblPrEx>
          <w:tblBorders>
            <w:top w:val="single" w:sz="12" w:space="0" w:color="DBDBDB"/>
            <w:left w:val="single" w:sz="12" w:space="0" w:color="DBDBDB"/>
            <w:bottom w:val="single" w:sz="12" w:space="0" w:color="DBDBDB"/>
            <w:right w:val="single" w:sz="12" w:space="0" w:color="DBDBDB"/>
            <w:insideH w:val="single" w:sz="12" w:space="0" w:color="DBDBDB"/>
            <w:insideV w:val="single" w:sz="12" w:space="0" w:color="DBDBDB"/>
          </w:tblBorders>
          <w:tblCellMar>
            <w:top w:w="0" w:type="dxa"/>
            <w:bottom w:w="0" w:type="dxa"/>
          </w:tblCellMar>
        </w:tblPrEx>
        <w:tc>
          <w:tcPr>
            <w:tcW w:w="1220" w:type="dxa"/>
            <w:gridSpan w:val="3"/>
            <w:tcBorders>
              <w:top w:val="single" w:sz="18" w:space="0" w:color="DBDBDB"/>
            </w:tcBorders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692EA97" w14:textId="7D3B628E" w:rsidR="00AF69CC" w:rsidRDefault="00AA3BC4">
            <w:pPr>
              <w:spacing w:before="120" w:after="120" w:line="336" w:lineRule="auto"/>
            </w:pP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>➡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>️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 Ce que ça veut dire  </w:t>
            </w:r>
          </w:p>
        </w:tc>
        <w:tc>
          <w:tcPr>
            <w:tcW w:w="2362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D3E5A3A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Savoir dans quel métier ou diplôme on souhaite et on peut se former en apprentissage. </w:t>
            </w:r>
          </w:p>
        </w:tc>
        <w:tc>
          <w:tcPr>
            <w:tcW w:w="2552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C1845D4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Trouver un employeur qui acceptera de signer un contrat d’apprentissage. </w:t>
            </w:r>
          </w:p>
        </w:tc>
        <w:tc>
          <w:tcPr>
            <w:tcW w:w="2410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A3B9914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Choisir l’école / CFA qui prépare le diplôme. </w:t>
            </w:r>
          </w:p>
        </w:tc>
        <w:tc>
          <w:tcPr>
            <w:tcW w:w="2409" w:type="dxa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B6C5D8B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L’entreprise, l’établissement de formation et l’élève signent un contrat d’apprentissage. </w:t>
            </w:r>
          </w:p>
        </w:tc>
      </w:tr>
      <w:tr w:rsidR="00AF69CC" w14:paraId="6A6FB19B" w14:textId="77777777" w:rsidTr="00AA3BC4">
        <w:tblPrEx>
          <w:tblBorders>
            <w:top w:val="single" w:sz="12" w:space="0" w:color="DBDBDB"/>
            <w:left w:val="single" w:sz="12" w:space="0" w:color="DBDBDB"/>
            <w:bottom w:val="single" w:sz="12" w:space="0" w:color="DBDBDB"/>
            <w:right w:val="single" w:sz="12" w:space="0" w:color="DBDBDB"/>
            <w:insideH w:val="single" w:sz="12" w:space="0" w:color="DBDBDB"/>
            <w:insideV w:val="single" w:sz="12" w:space="0" w:color="DBDBDB"/>
          </w:tblBorders>
          <w:tblCellMar>
            <w:top w:w="0" w:type="dxa"/>
            <w:bottom w:w="0" w:type="dxa"/>
          </w:tblCellMar>
        </w:tblPrEx>
        <w:tc>
          <w:tcPr>
            <w:tcW w:w="1220" w:type="dxa"/>
            <w:gridSpan w:val="3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59C8550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>📝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Exemples </w:t>
            </w:r>
          </w:p>
        </w:tc>
        <w:tc>
          <w:tcPr>
            <w:tcW w:w="2362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0B31D30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Je suis en Terminale Maintenance des véhicules et je souhaite préparer un BTS maintenance des véhicules option voitures particulières dans un garage. </w:t>
            </w:r>
          </w:p>
        </w:tc>
        <w:tc>
          <w:tcPr>
            <w:tcW w:w="2552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2738D16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Je cherche un garage proche de chez moi, je </w:t>
            </w:r>
            <w:proofErr w:type="gramStart"/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>fais</w:t>
            </w:r>
            <w:proofErr w:type="gramEnd"/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une liste de 3 ou 4 entreprises (ex : Norauto, Speedy, petits garages indépendants). </w:t>
            </w:r>
          </w:p>
        </w:tc>
        <w:tc>
          <w:tcPr>
            <w:tcW w:w="2410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5F845E1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CFA  </w:t>
            </w:r>
          </w:p>
          <w:p w14:paraId="509DAE1E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Lycées </w:t>
            </w:r>
          </w:p>
          <w:p w14:paraId="4C2D8599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409" w:type="dxa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96B0A1D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Contrat de 2 ans, 1 semaine en cours / 2 semaines en entreprise. </w:t>
            </w:r>
          </w:p>
        </w:tc>
      </w:tr>
      <w:tr w:rsidR="00AF69CC" w14:paraId="1B3CCCF7" w14:textId="77777777" w:rsidTr="00AA3BC4">
        <w:tblPrEx>
          <w:tblBorders>
            <w:top w:val="single" w:sz="12" w:space="0" w:color="DBDBDB"/>
            <w:left w:val="single" w:sz="12" w:space="0" w:color="DBDBDB"/>
            <w:bottom w:val="single" w:sz="12" w:space="0" w:color="DBDBDB"/>
            <w:right w:val="single" w:sz="12" w:space="0" w:color="DBDBDB"/>
            <w:insideH w:val="single" w:sz="12" w:space="0" w:color="DBDBDB"/>
            <w:insideV w:val="single" w:sz="12" w:space="0" w:color="DBDBDB"/>
          </w:tblBorders>
          <w:tblCellMar>
            <w:top w:w="0" w:type="dxa"/>
            <w:bottom w:w="0" w:type="dxa"/>
          </w:tblCellMar>
        </w:tblPrEx>
        <w:tc>
          <w:tcPr>
            <w:tcW w:w="1220" w:type="dxa"/>
            <w:gridSpan w:val="3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9FD748E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>💡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À savoir  </w:t>
            </w:r>
          </w:p>
          <w:p w14:paraId="6B6D3EFB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62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9160364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Trouver la fiche Onisep de son bac pro pour regarder les poursuites d’études possibles. </w:t>
            </w:r>
          </w:p>
        </w:tc>
        <w:tc>
          <w:tcPr>
            <w:tcW w:w="2552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C8CF5DC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Parler de sa recherche à ses profs, à sa famille, déposer un CV. </w:t>
            </w:r>
          </w:p>
        </w:tc>
        <w:tc>
          <w:tcPr>
            <w:tcW w:w="2410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6C0CD4C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Quand l’entreprise a signé, l’admission en CFA est souvent garantie. </w:t>
            </w:r>
          </w:p>
        </w:tc>
        <w:tc>
          <w:tcPr>
            <w:tcW w:w="2409" w:type="dxa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D907DF4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>L’apprenti est salarié,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>il a un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>salaire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et des droits. </w:t>
            </w:r>
          </w:p>
        </w:tc>
      </w:tr>
      <w:tr w:rsidR="00AF69CC" w14:paraId="495CB72F" w14:textId="77777777" w:rsidTr="00AA3BC4">
        <w:tblPrEx>
          <w:tblBorders>
            <w:top w:val="single" w:sz="12" w:space="0" w:color="DBDBDB"/>
            <w:left w:val="single" w:sz="12" w:space="0" w:color="DBDBDB"/>
            <w:bottom w:val="single" w:sz="12" w:space="0" w:color="DBDBDB"/>
            <w:right w:val="single" w:sz="12" w:space="0" w:color="DBDBDB"/>
            <w:insideH w:val="single" w:sz="12" w:space="0" w:color="DBDBDB"/>
            <w:insideV w:val="single" w:sz="12" w:space="0" w:color="DBDBDB"/>
          </w:tblBorders>
          <w:tblCellMar>
            <w:top w:w="0" w:type="dxa"/>
            <w:bottom w:w="0" w:type="dxa"/>
          </w:tblCellMar>
        </w:tblPrEx>
        <w:tc>
          <w:tcPr>
            <w:tcW w:w="1220" w:type="dxa"/>
            <w:gridSpan w:val="3"/>
            <w:tcBorders>
              <w:bottom w:val="single" w:sz="18" w:space="0" w:color="DBDBDB"/>
            </w:tcBorders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68FD29C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>🔗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4"/>
                <w:szCs w:val="14"/>
              </w:rPr>
              <w:t xml:space="preserve"> Liens utiles </w:t>
            </w:r>
          </w:p>
          <w:p w14:paraId="568F6AF6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62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707335C" w14:textId="77777777" w:rsidR="00AF69CC" w:rsidRDefault="00AA3BC4">
            <w:pPr>
              <w:spacing w:before="120" w:after="120" w:line="336" w:lineRule="auto"/>
            </w:pPr>
            <w:hyperlink r:id="rId6">
              <w:r>
                <w:rPr>
                  <w:rFonts w:ascii="Open Sans Bold" w:eastAsia="Open Sans Bold" w:hAnsi="Open Sans Bold" w:cs="Open Sans Bold"/>
                  <w:b/>
                  <w:bCs/>
                  <w:color w:val="0000FF"/>
                  <w:sz w:val="14"/>
                  <w:szCs w:val="14"/>
                  <w:u w:val="single" w:color="0000FF"/>
                </w:rPr>
                <w:t xml:space="preserve">Formations en alternance : diplômes, niveaux et secteurs - </w:t>
              </w:r>
            </w:hyperlink>
            <w:r>
              <w:rPr>
                <w:rFonts w:ascii="Open Sans Bold" w:eastAsia="Open Sans Bold" w:hAnsi="Open Sans Bold" w:cs="Open Sans Bold"/>
                <w:b/>
                <w:bCs/>
                <w:color w:val="0000FF"/>
                <w:sz w:val="14"/>
                <w:szCs w:val="14"/>
              </w:rPr>
              <w:t xml:space="preserve"> </w:t>
            </w:r>
          </w:p>
        </w:tc>
        <w:tc>
          <w:tcPr>
            <w:tcW w:w="2552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A4A4203" w14:textId="77777777" w:rsidR="00AF69CC" w:rsidRDefault="00AA3BC4">
            <w:pPr>
              <w:spacing w:before="120" w:after="120" w:line="336" w:lineRule="auto"/>
            </w:pPr>
            <w:hyperlink r:id="rId7">
              <w:r>
                <w:rPr>
                  <w:rFonts w:ascii="Open Sans Bold" w:eastAsia="Open Sans Bold" w:hAnsi="Open Sans Bold" w:cs="Open Sans Bold"/>
                  <w:b/>
                  <w:bCs/>
                  <w:color w:val="0000FF"/>
                  <w:sz w:val="12"/>
                  <w:szCs w:val="12"/>
                  <w:u w:val="single" w:color="0000FF"/>
                </w:rPr>
                <w:t>Rechercher un contrat ou une formation en alternance | Portail de l'Alternance</w:t>
              </w:r>
            </w:hyperlink>
            <w:r>
              <w:rPr>
                <w:rFonts w:ascii="Open Sans Bold" w:eastAsia="Open Sans Bold" w:hAnsi="Open Sans Bold" w:cs="Open Sans Bold"/>
                <w:b/>
                <w:bCs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DD35505" w14:textId="77777777" w:rsidR="00AF69CC" w:rsidRDefault="00AA3BC4">
            <w:pPr>
              <w:spacing w:before="120" w:after="120" w:line="336" w:lineRule="auto"/>
            </w:pPr>
            <w:hyperlink r:id="rId8">
              <w:proofErr w:type="spellStart"/>
              <w:r>
                <w:rPr>
                  <w:rFonts w:ascii="Open Sans Bold" w:eastAsia="Open Sans Bold" w:hAnsi="Open Sans Bold" w:cs="Open Sans Bold"/>
                  <w:b/>
                  <w:bCs/>
                  <w:color w:val="0000FF"/>
                  <w:sz w:val="14"/>
                  <w:szCs w:val="14"/>
                  <w:u w:val="single" w:color="0000FF"/>
                </w:rPr>
                <w:t>Parcoursup</w:t>
              </w:r>
              <w:proofErr w:type="spellEnd"/>
            </w:hyperlink>
            <w:hyperlink r:id="rId9">
              <w:r>
                <w:rPr>
                  <w:rFonts w:ascii="Open Sans" w:eastAsia="Open Sans" w:hAnsi="Open Sans" w:cs="Open Sans"/>
                  <w:color w:val="0000FF"/>
                  <w:sz w:val="14"/>
                  <w:szCs w:val="14"/>
                  <w:u w:val="single" w:color="0000FF"/>
                </w:rPr>
                <w:t xml:space="preserve"> :</w:t>
              </w:r>
            </w:hyperlink>
            <w:r>
              <w:rPr>
                <w:rFonts w:ascii="Open Sans" w:eastAsia="Open Sans" w:hAnsi="Open Sans" w:cs="Open Sans"/>
                <w:color w:val="3A3A3A"/>
                <w:sz w:val="8"/>
                <w:szCs w:val="8"/>
              </w:rPr>
              <w:t xml:space="preserve"> </w:t>
            </w:r>
            <w:r>
              <w:rPr>
                <w:rFonts w:ascii="Open Sans" w:eastAsia="Open Sans" w:hAnsi="Open Sans" w:cs="Open Sans"/>
                <w:color w:val="3A3A3A"/>
                <w:sz w:val="12"/>
                <w:szCs w:val="12"/>
              </w:rPr>
              <w:t>Pour trouver les formations en apprentissage sur le moteur de recherche : cochez la case « formations en apprentissage » parmi les filtres proposés.</w:t>
            </w:r>
            <w:r>
              <w:rPr>
                <w:rFonts w:ascii="Open Sans" w:eastAsia="Open Sans" w:hAnsi="Open Sans" w:cs="Open Sans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409" w:type="dxa"/>
            <w:shd w:val="clear" w:color="auto" w:fill="CDFFD8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F7151D2" w14:textId="77777777" w:rsidR="00AF69CC" w:rsidRDefault="00AA3BC4">
            <w:pPr>
              <w:spacing w:before="120" w:after="120" w:line="336" w:lineRule="auto"/>
            </w:pPr>
            <w:hyperlink r:id="rId10">
              <w:r>
                <w:rPr>
                  <w:rFonts w:ascii="Open Sans Bold" w:eastAsia="Open Sans Bold" w:hAnsi="Open Sans Bold" w:cs="Open Sans Bold"/>
                  <w:b/>
                  <w:bCs/>
                  <w:color w:val="0000FF"/>
                  <w:sz w:val="12"/>
                  <w:szCs w:val="12"/>
                  <w:u w:val="single" w:color="0000FF"/>
                </w:rPr>
                <w:t>Accéder au simulateur de rémunération des apprentis</w:t>
              </w:r>
            </w:hyperlink>
            <w:r>
              <w:rPr>
                <w:rFonts w:ascii="Open Sans Bold" w:eastAsia="Open Sans Bold" w:hAnsi="Open Sans Bold" w:cs="Open Sans Bold"/>
                <w:b/>
                <w:bCs/>
                <w:color w:val="0000FF"/>
                <w:sz w:val="12"/>
                <w:szCs w:val="12"/>
              </w:rPr>
              <w:t xml:space="preserve"> </w:t>
            </w:r>
            <w:r>
              <w:rPr>
                <w:rFonts w:ascii="Open Sans Bold" w:eastAsia="Open Sans Bold" w:hAnsi="Open Sans Bold" w:cs="Open Sans Bold"/>
                <w:b/>
                <w:bCs/>
                <w:color w:val="0000FF"/>
                <w:sz w:val="14"/>
                <w:szCs w:val="14"/>
              </w:rPr>
              <w:t xml:space="preserve"> </w:t>
            </w:r>
          </w:p>
        </w:tc>
      </w:tr>
      <w:tr w:rsidR="00AF69CC" w14:paraId="2F49A5C0" w14:textId="77777777" w:rsidTr="00AA3BC4">
        <w:tblPrEx>
          <w:tblBorders>
            <w:top w:val="single" w:sz="12" w:space="0" w:color="C1FF72"/>
            <w:left w:val="single" w:sz="12" w:space="0" w:color="C1FF72"/>
            <w:bottom w:val="single" w:sz="12" w:space="0" w:color="C1FF72"/>
            <w:right w:val="single" w:sz="12" w:space="0" w:color="C1FF72"/>
            <w:insideH w:val="single" w:sz="12" w:space="0" w:color="C1FF72"/>
            <w:insideV w:val="single" w:sz="12" w:space="0" w:color="C1FF72"/>
          </w:tblBorders>
          <w:tblCellMar>
            <w:top w:w="0" w:type="dxa"/>
            <w:bottom w:w="0" w:type="dxa"/>
          </w:tblCellMar>
        </w:tblPrEx>
        <w:tc>
          <w:tcPr>
            <w:tcW w:w="1079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FF66C4"/>
              <w:right w:val="single" w:sz="12" w:space="0" w:color="DBDBDB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0CE1ED5" w14:textId="77777777" w:rsidR="00AA3BC4" w:rsidRDefault="00AA3BC4">
            <w:pPr>
              <w:spacing w:before="120" w:after="120" w:line="336" w:lineRule="auto"/>
              <w:rPr>
                <w:rFonts w:ascii="League Spartan" w:eastAsia="League Spartan" w:hAnsi="League Spartan" w:cs="League Spartan"/>
                <w:b/>
                <w:bCs/>
                <w:color w:val="0000FF"/>
              </w:rPr>
            </w:pPr>
            <w:r>
              <w:rPr>
                <w:rFonts w:ascii="League Spartan" w:eastAsia="League Spartan" w:hAnsi="League Spartan" w:cs="League Spartan"/>
                <w:b/>
                <w:bCs/>
                <w:color w:val="0000FF"/>
              </w:rPr>
              <w:t>A vous de</w:t>
            </w:r>
          </w:p>
          <w:p w14:paraId="04EC745F" w14:textId="2580FF47" w:rsidR="00AF69CC" w:rsidRDefault="00AA3BC4">
            <w:pPr>
              <w:spacing w:before="120" w:after="120" w:line="336" w:lineRule="auto"/>
            </w:pPr>
            <w:proofErr w:type="gramStart"/>
            <w:r>
              <w:rPr>
                <w:rFonts w:ascii="League Spartan" w:eastAsia="League Spartan" w:hAnsi="League Spartan" w:cs="League Spartan"/>
                <w:b/>
                <w:bCs/>
                <w:color w:val="0000FF"/>
              </w:rPr>
              <w:t>jouer</w:t>
            </w:r>
            <w:proofErr w:type="gramEnd"/>
            <w:r>
              <w:rPr>
                <w:rFonts w:ascii="League Spartan" w:eastAsia="League Spartan" w:hAnsi="League Spartan" w:cs="League Spartan"/>
                <w:b/>
                <w:bCs/>
                <w:color w:val="0000FF"/>
              </w:rPr>
              <w:t xml:space="preserve"> ! </w:t>
            </w:r>
          </w:p>
        </w:tc>
        <w:tc>
          <w:tcPr>
            <w:tcW w:w="2069" w:type="dxa"/>
            <w:gridSpan w:val="2"/>
            <w:tcBorders>
              <w:top w:val="single" w:sz="12" w:space="0" w:color="0000FF"/>
              <w:left w:val="single" w:sz="12" w:space="0" w:color="DBDBDB"/>
              <w:bottom w:val="single" w:sz="12" w:space="0" w:color="FF66C4"/>
              <w:right w:val="single" w:sz="12" w:space="0" w:color="DBDBDB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E39225F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>🟦</w:t>
            </w: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</w:rPr>
              <w:t xml:space="preserve">Étape 1 : la formation </w:t>
            </w:r>
          </w:p>
        </w:tc>
        <w:tc>
          <w:tcPr>
            <w:tcW w:w="2986" w:type="dxa"/>
            <w:gridSpan w:val="3"/>
            <w:tcBorders>
              <w:top w:val="single" w:sz="12" w:space="0" w:color="0000FF"/>
              <w:left w:val="single" w:sz="12" w:space="0" w:color="DBDBDB"/>
              <w:bottom w:val="single" w:sz="12" w:space="0" w:color="FF66C4"/>
              <w:right w:val="single" w:sz="12" w:space="0" w:color="DBDBDB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0E889C0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>🟦</w:t>
            </w: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</w:rPr>
              <w:t xml:space="preserve">Étape 2 : l’entreprise </w:t>
            </w:r>
          </w:p>
        </w:tc>
        <w:tc>
          <w:tcPr>
            <w:tcW w:w="2410" w:type="dxa"/>
            <w:gridSpan w:val="2"/>
            <w:tcBorders>
              <w:top w:val="single" w:sz="12" w:space="0" w:color="0000FF"/>
              <w:left w:val="single" w:sz="12" w:space="0" w:color="DBDBDB"/>
              <w:bottom w:val="single" w:sz="12" w:space="0" w:color="FF66C4"/>
              <w:right w:val="single" w:sz="12" w:space="0" w:color="DBDBDB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3F972AD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>🟦</w:t>
            </w: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</w:rPr>
              <w:t xml:space="preserve">Étape 3 : l’inscription </w:t>
            </w:r>
          </w:p>
        </w:tc>
        <w:tc>
          <w:tcPr>
            <w:tcW w:w="2409" w:type="dxa"/>
            <w:tcBorders>
              <w:top w:val="single" w:sz="12" w:space="0" w:color="0000FF"/>
              <w:left w:val="single" w:sz="12" w:space="0" w:color="DBDBDB"/>
              <w:bottom w:val="single" w:sz="12" w:space="0" w:color="FF66C4"/>
              <w:right w:val="single" w:sz="12" w:space="0" w:color="0000FF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3B12E4A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>🟦</w:t>
            </w: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  <w:r>
              <w:rPr>
                <w:rFonts w:ascii="Open Sans Bold" w:eastAsia="Open Sans Bold" w:hAnsi="Open Sans Bold" w:cs="Open Sans Bold"/>
                <w:b/>
                <w:bCs/>
                <w:color w:val="000000"/>
              </w:rPr>
              <w:t xml:space="preserve">Étape 4 :      le contrat </w:t>
            </w:r>
          </w:p>
        </w:tc>
      </w:tr>
      <w:tr w:rsidR="00AF69CC" w14:paraId="139F12B4" w14:textId="77777777" w:rsidTr="00AA3BC4">
        <w:tblPrEx>
          <w:tblBorders>
            <w:top w:val="single" w:sz="12" w:space="0" w:color="C1FF72"/>
            <w:left w:val="single" w:sz="12" w:space="0" w:color="C1FF72"/>
            <w:bottom w:val="single" w:sz="12" w:space="0" w:color="C1FF72"/>
            <w:right w:val="single" w:sz="12" w:space="0" w:color="C1FF72"/>
            <w:insideH w:val="single" w:sz="12" w:space="0" w:color="C1FF72"/>
            <w:insideV w:val="single" w:sz="12" w:space="0" w:color="C1FF72"/>
          </w:tblBorders>
          <w:tblCellMar>
            <w:top w:w="0" w:type="dxa"/>
            <w:bottom w:w="0" w:type="dxa"/>
          </w:tblCellMar>
        </w:tblPrEx>
        <w:tc>
          <w:tcPr>
            <w:tcW w:w="1079" w:type="dxa"/>
            <w:gridSpan w:val="2"/>
            <w:tcBorders>
              <w:top w:val="single" w:sz="12" w:space="0" w:color="FF66C4"/>
              <w:left w:val="single" w:sz="12" w:space="0" w:color="0000FF"/>
              <w:right w:val="single" w:sz="12" w:space="0" w:color="FF66C4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E32A88D" w14:textId="6216AB25" w:rsidR="00AF69CC" w:rsidRDefault="00AA3BC4">
            <w:pPr>
              <w:spacing w:before="120" w:after="120" w:line="336" w:lineRule="auto"/>
            </w:pPr>
            <w:r>
              <w:rPr>
                <w:rFonts w:ascii="League Spartan" w:eastAsia="League Spartan" w:hAnsi="League Spartan" w:cs="League Spartan"/>
                <w:b/>
                <w:bCs/>
                <w:color w:val="000000"/>
              </w:rPr>
              <w:t xml:space="preserve">Idée 1 </w:t>
            </w:r>
          </w:p>
          <w:p w14:paraId="12FEEAF0" w14:textId="4C606A30" w:rsidR="00AF69CC" w:rsidRDefault="00AA3BC4" w:rsidP="00AA3BC4">
            <w:pPr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 wp14:anchorId="7900A0AF" wp14:editId="28214612">
                  <wp:extent cx="347514" cy="105122"/>
                  <wp:effectExtent l="0" t="0" r="0" b="0"/>
                  <wp:docPr id="3" name="Drawing 3" descr="c097c8c5-288a-4591-8ad6-c8e72433e3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097c8c5-288a-4591-8ad6-c8e72433e382.pn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14" cy="105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gridSpan w:val="2"/>
            <w:tcBorders>
              <w:top w:val="single" w:sz="12" w:space="0" w:color="FF66C4"/>
              <w:left w:val="single" w:sz="12" w:space="0" w:color="FF66C4"/>
              <w:right w:val="single" w:sz="12" w:space="0" w:color="FF66C4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887C47D" w14:textId="171A6573" w:rsidR="00AF69CC" w:rsidRDefault="00AF69CC">
            <w:pPr>
              <w:spacing w:before="120" w:after="120" w:line="336" w:lineRule="auto"/>
            </w:pPr>
          </w:p>
        </w:tc>
        <w:tc>
          <w:tcPr>
            <w:tcW w:w="2986" w:type="dxa"/>
            <w:gridSpan w:val="3"/>
            <w:tcBorders>
              <w:top w:val="single" w:sz="12" w:space="0" w:color="FF66C4"/>
              <w:left w:val="single" w:sz="12" w:space="0" w:color="FF66C4"/>
              <w:right w:val="single" w:sz="12" w:space="0" w:color="FF66C4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B89DE4D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12" w:space="0" w:color="FF66C4"/>
              <w:left w:val="single" w:sz="12" w:space="0" w:color="FF66C4"/>
              <w:right w:val="single" w:sz="12" w:space="0" w:color="FF66C4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3222995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</w:p>
        </w:tc>
        <w:tc>
          <w:tcPr>
            <w:tcW w:w="2409" w:type="dxa"/>
            <w:tcBorders>
              <w:top w:val="single" w:sz="12" w:space="0" w:color="FF66C4"/>
              <w:left w:val="single" w:sz="12" w:space="0" w:color="FF66C4"/>
              <w:right w:val="single" w:sz="12" w:space="0" w:color="0000FF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0A20B79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</w:p>
        </w:tc>
      </w:tr>
      <w:tr w:rsidR="00AF69CC" w14:paraId="53098189" w14:textId="77777777" w:rsidTr="00AA3BC4">
        <w:tblPrEx>
          <w:tblBorders>
            <w:top w:val="single" w:sz="12" w:space="0" w:color="C1FF72"/>
            <w:left w:val="single" w:sz="12" w:space="0" w:color="C1FF72"/>
            <w:bottom w:val="single" w:sz="12" w:space="0" w:color="C1FF72"/>
            <w:right w:val="single" w:sz="12" w:space="0" w:color="C1FF72"/>
            <w:insideH w:val="single" w:sz="12" w:space="0" w:color="C1FF72"/>
            <w:insideV w:val="single" w:sz="12" w:space="0" w:color="C1FF72"/>
          </w:tblBorders>
          <w:tblCellMar>
            <w:top w:w="0" w:type="dxa"/>
            <w:bottom w:w="0" w:type="dxa"/>
          </w:tblCellMar>
        </w:tblPrEx>
        <w:tc>
          <w:tcPr>
            <w:tcW w:w="1079" w:type="dxa"/>
            <w:gridSpan w:val="2"/>
            <w:tcBorders>
              <w:left w:val="single" w:sz="12" w:space="0" w:color="0000FF"/>
              <w:bottom w:val="single" w:sz="12" w:space="0" w:color="0000FF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0C7C5E9" w14:textId="03FA2B5D" w:rsidR="00AF69CC" w:rsidRDefault="00AA3BC4">
            <w:pPr>
              <w:spacing w:before="120" w:after="120" w:line="336" w:lineRule="auto"/>
            </w:pPr>
            <w:r>
              <w:rPr>
                <w:rFonts w:ascii="League Spartan" w:eastAsia="League Spartan" w:hAnsi="League Spartan" w:cs="League Spartan"/>
                <w:b/>
                <w:bCs/>
                <w:color w:val="000000"/>
              </w:rPr>
              <w:t xml:space="preserve">Idée 2 </w:t>
            </w:r>
          </w:p>
          <w:p w14:paraId="448C225C" w14:textId="3207D8B2" w:rsidR="00AF69CC" w:rsidRDefault="00AA3BC4" w:rsidP="00AA3BC4">
            <w:pPr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 wp14:anchorId="1F89FAFB" wp14:editId="0B6E2BE1">
                  <wp:extent cx="347514" cy="105122"/>
                  <wp:effectExtent l="0" t="0" r="0" b="0"/>
                  <wp:docPr id="2" name="Drawing 2" descr="4996cc99-ca2f-4e7a-8ac2-6cd26418aa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4996cc99-ca2f-4e7a-8ac2-6cd26418aa11.png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14" cy="105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gridSpan w:val="2"/>
            <w:tcBorders>
              <w:bottom w:val="single" w:sz="12" w:space="0" w:color="0000FF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F0F01C2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</w:p>
        </w:tc>
        <w:tc>
          <w:tcPr>
            <w:tcW w:w="2986" w:type="dxa"/>
            <w:gridSpan w:val="3"/>
            <w:tcBorders>
              <w:bottom w:val="single" w:sz="12" w:space="0" w:color="0000FF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DC33D41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bottom w:val="single" w:sz="12" w:space="0" w:color="0000FF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611AEEC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</w:p>
        </w:tc>
        <w:tc>
          <w:tcPr>
            <w:tcW w:w="2409" w:type="dxa"/>
            <w:tcBorders>
              <w:bottom w:val="single" w:sz="12" w:space="0" w:color="0000FF"/>
              <w:right w:val="single" w:sz="12" w:space="0" w:color="0000FF"/>
            </w:tcBorders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F705213" w14:textId="77777777" w:rsidR="00AF69CC" w:rsidRDefault="00AA3BC4">
            <w:pPr>
              <w:spacing w:before="120" w:after="120" w:line="336" w:lineRule="auto"/>
            </w:pPr>
            <w:r>
              <w:rPr>
                <w:rFonts w:ascii="Open Sans" w:eastAsia="Open Sans" w:hAnsi="Open Sans" w:cs="Open Sans"/>
                <w:color w:val="000000"/>
              </w:rPr>
              <w:t xml:space="preserve"> </w:t>
            </w:r>
          </w:p>
        </w:tc>
      </w:tr>
    </w:tbl>
    <w:p w14:paraId="2EBB4E6B" w14:textId="77777777" w:rsidR="00AF69CC" w:rsidRDefault="00AA3BC4">
      <w:pPr>
        <w:spacing w:before="120" w:after="120" w:line="336" w:lineRule="auto"/>
      </w:pPr>
      <w:r>
        <w:rPr>
          <w:rFonts w:ascii="Open Sans" w:eastAsia="Open Sans" w:hAnsi="Open Sans" w:cs="Open Sans"/>
          <w:color w:val="000000"/>
        </w:rPr>
        <w:t xml:space="preserve"> </w:t>
      </w:r>
    </w:p>
    <w:sectPr w:rsidR="00AF69CC" w:rsidSect="00AA3BC4">
      <w:headerReference w:type="default" r:id="rId13"/>
      <w:pgSz w:w="11910" w:h="16845"/>
      <w:pgMar w:top="567" w:right="720" w:bottom="567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F8CC9" w14:textId="77777777" w:rsidR="00AA3BC4" w:rsidRDefault="00AA3BC4" w:rsidP="00AA3BC4">
      <w:pPr>
        <w:spacing w:after="0" w:line="240" w:lineRule="auto"/>
      </w:pPr>
      <w:r>
        <w:separator/>
      </w:r>
    </w:p>
  </w:endnote>
  <w:endnote w:type="continuationSeparator" w:id="0">
    <w:p w14:paraId="024E4F25" w14:textId="77777777" w:rsidR="00AA3BC4" w:rsidRDefault="00AA3BC4" w:rsidP="00AA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851CA836-E1AF-4BFB-B0FB-F718C48763B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Bold">
    <w:charset w:val="00"/>
    <w:family w:val="auto"/>
    <w:pitch w:val="default"/>
    <w:embedBold r:id="rId2" w:fontKey="{241E8677-F940-40D9-AFDB-1EF6BD3059C8}"/>
  </w:font>
  <w:font w:name="Open Sans">
    <w:charset w:val="00"/>
    <w:family w:val="swiss"/>
    <w:pitch w:val="variable"/>
    <w:sig w:usb0="E00002EF" w:usb1="4000205B" w:usb2="00000028" w:usb3="00000000" w:csb0="0000019F" w:csb1="00000000"/>
    <w:embedRegular r:id="rId3" w:fontKey="{8671B6FD-29FC-4A70-BC22-887E8ED9FB7A}"/>
  </w:font>
  <w:font w:name="League Spartan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72C02D31-CFDA-4CE8-82C3-1779C150B182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0057D" w14:textId="77777777" w:rsidR="00AA3BC4" w:rsidRDefault="00AA3BC4" w:rsidP="00AA3BC4">
      <w:pPr>
        <w:spacing w:after="0" w:line="240" w:lineRule="auto"/>
      </w:pPr>
      <w:r>
        <w:separator/>
      </w:r>
    </w:p>
  </w:footnote>
  <w:footnote w:type="continuationSeparator" w:id="0">
    <w:p w14:paraId="25E7D5C3" w14:textId="77777777" w:rsidR="00AA3BC4" w:rsidRDefault="00AA3BC4" w:rsidP="00AA3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28067" w14:textId="53E5776A" w:rsidR="00AA3BC4" w:rsidRDefault="00AA3BC4">
    <w:pPr>
      <w:pStyle w:val="En-tte"/>
    </w:pPr>
    <w:r>
      <w:rPr>
        <w:noProof/>
      </w:rPr>
      <w:drawing>
        <wp:inline distT="0" distB="0" distL="0" distR="0" wp14:anchorId="3B879003" wp14:editId="5AACA745">
          <wp:extent cx="695325" cy="435460"/>
          <wp:effectExtent l="0" t="0" r="0" b="0"/>
          <wp:docPr id="2113243026" name="Drawing 0" descr="63130a4bc5e8c9f89c58844d6045bf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63130a4bc5e8c9f89c58844d6045bf70.png"/>
                  <pic:cNvPicPr>
                    <a:picLocks noChangeAspect="1"/>
                  </pic:cNvPicPr>
                </pic:nvPicPr>
                <pic:blipFill>
                  <a:blip r:embed="rId1"/>
                  <a:srcRect l="655" r="655"/>
                  <a:stretch>
                    <a:fillRect/>
                  </a:stretch>
                </pic:blipFill>
                <pic:spPr>
                  <a:xfrm>
                    <a:off x="0" y="0"/>
                    <a:ext cx="695325" cy="435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7FFBABB2" wp14:editId="74F6D228">
          <wp:extent cx="1026314" cy="454773"/>
          <wp:effectExtent l="0" t="0" r="0" b="0"/>
          <wp:docPr id="1" name="Drawing 1" descr="501e53e9c451ce99a8f964c085b262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501e53e9c451ce99a8f964c085b262df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26314" cy="4547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9CC"/>
    <w:rsid w:val="00A81014"/>
    <w:rsid w:val="00AA3BC4"/>
    <w:rsid w:val="00AF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8140E"/>
  <w15:docId w15:val="{98B6FB90-64E4-4E5F-9FAD-CD295A108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A3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3BC4"/>
  </w:style>
  <w:style w:type="paragraph" w:styleId="Pieddepage">
    <w:name w:val="footer"/>
    <w:basedOn w:val="Normal"/>
    <w:link w:val="PieddepageCar"/>
    <w:uiPriority w:val="99"/>
    <w:unhideWhenUsed/>
    <w:rsid w:val="00AA3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3BC4"/>
  </w:style>
  <w:style w:type="paragraph" w:styleId="Sansinterligne">
    <w:name w:val="No Spacing"/>
    <w:uiPriority w:val="1"/>
    <w:qFormat/>
    <w:rsid w:val="00AA3B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coursup.gouv.fr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alternance.emploi.gouv.fr/recherches-offres-formations" TargetMode="Externa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xplorer-avenirs.onisep.fr/vers-l-emploi/alternance/le-contrat-d-apprentissage-le-contrat-de-professionnalisation/quelles-formations-en-alternance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alternance.emploi.gouv.fr/simulateur-alternant/etape-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parcoursup.gouv.fr" TargetMode="Externa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Apache POI</dc:creator>
  <cp:lastModifiedBy>GRITTI Aurélie</cp:lastModifiedBy>
  <cp:revision>2</cp:revision>
  <dcterms:created xsi:type="dcterms:W3CDTF">2025-12-08T16:37:00Z</dcterms:created>
  <dcterms:modified xsi:type="dcterms:W3CDTF">2025-12-08T16:37:00Z</dcterms:modified>
</cp:coreProperties>
</file>