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766A5D" w14:textId="77777777" w:rsidR="00D27373" w:rsidRDefault="00D27373" w:rsidP="00D27373">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sz w:val="22"/>
          <w:szCs w:val="22"/>
        </w:rPr>
        <w:t> </w:t>
      </w:r>
    </w:p>
    <w:p w14:paraId="776609D6" w14:textId="50C3B530" w:rsidR="0008757E" w:rsidRDefault="0008757E" w:rsidP="0008757E">
      <w:pPr>
        <w:pStyle w:val="paragraph"/>
        <w:spacing w:before="0" w:beforeAutospacing="0" w:after="0" w:afterAutospacing="0"/>
        <w:jc w:val="center"/>
        <w:textAlignment w:val="baseline"/>
        <w:rPr>
          <w:rStyle w:val="normaltextrun"/>
          <w:rFonts w:ascii="Calibri" w:hAnsi="Calibri" w:cs="Calibri"/>
          <w:b/>
          <w:bCs/>
          <w:sz w:val="32"/>
          <w:szCs w:val="32"/>
        </w:rPr>
      </w:pPr>
      <w:r>
        <w:rPr>
          <w:rStyle w:val="normaltextrun"/>
          <w:rFonts w:ascii="Calibri" w:hAnsi="Calibri" w:cs="Calibri"/>
          <w:b/>
          <w:bCs/>
          <w:sz w:val="32"/>
          <w:szCs w:val="32"/>
        </w:rPr>
        <w:t>FICHE ENSEIGNANT(E) – APPORTS THEORIQUES</w:t>
      </w:r>
    </w:p>
    <w:p w14:paraId="2566BBB2" w14:textId="77777777" w:rsidR="00B95E43" w:rsidRDefault="00B95E43" w:rsidP="0008757E">
      <w:pPr>
        <w:pStyle w:val="paragraph"/>
        <w:spacing w:before="0" w:beforeAutospacing="0" w:after="0" w:afterAutospacing="0"/>
        <w:jc w:val="both"/>
        <w:textAlignment w:val="baseline"/>
        <w:rPr>
          <w:rStyle w:val="normaltextrun"/>
          <w:rFonts w:ascii="Calibri" w:hAnsi="Calibri" w:cs="Calibri"/>
          <w:b/>
          <w:bCs/>
          <w:sz w:val="32"/>
          <w:szCs w:val="32"/>
        </w:rPr>
      </w:pPr>
    </w:p>
    <w:p w14:paraId="7CBAEFC8" w14:textId="76188301" w:rsidR="00D27373" w:rsidRPr="00B95E43" w:rsidRDefault="00D27373" w:rsidP="0008757E">
      <w:pPr>
        <w:pStyle w:val="paragraph"/>
        <w:spacing w:before="0" w:beforeAutospacing="0" w:after="0" w:afterAutospacing="0"/>
        <w:jc w:val="both"/>
        <w:textAlignment w:val="baseline"/>
        <w:rPr>
          <w:rFonts w:ascii="Segoe UI" w:hAnsi="Segoe UI" w:cs="Segoe UI"/>
          <w:sz w:val="10"/>
          <w:szCs w:val="10"/>
        </w:rPr>
      </w:pPr>
      <w:r w:rsidRPr="00B95E43">
        <w:rPr>
          <w:rStyle w:val="normaltextrun"/>
          <w:rFonts w:ascii="Calibri" w:hAnsi="Calibri" w:cs="Calibri"/>
          <w:b/>
          <w:bCs/>
          <w:sz w:val="32"/>
          <w:szCs w:val="32"/>
        </w:rPr>
        <w:t>Savoirs </w:t>
      </w:r>
      <w:r w:rsidRPr="00B95E43">
        <w:rPr>
          <w:rStyle w:val="eop"/>
          <w:rFonts w:ascii="Calibri" w:hAnsi="Calibri" w:cs="Calibri"/>
          <w:sz w:val="32"/>
          <w:szCs w:val="32"/>
        </w:rPr>
        <w:t> </w:t>
      </w:r>
    </w:p>
    <w:p w14:paraId="2A8DC0C5" w14:textId="77777777" w:rsidR="00D27373" w:rsidRDefault="00D27373" w:rsidP="0008757E">
      <w:pPr>
        <w:pStyle w:val="paragraph"/>
        <w:spacing w:before="0" w:beforeAutospacing="0" w:after="0" w:afterAutospacing="0"/>
        <w:jc w:val="both"/>
        <w:textAlignment w:val="baseline"/>
        <w:rPr>
          <w:rFonts w:ascii="Segoe UI" w:hAnsi="Segoe UI" w:cs="Segoe UI"/>
          <w:sz w:val="18"/>
          <w:szCs w:val="18"/>
        </w:rPr>
      </w:pPr>
      <w:r>
        <w:rPr>
          <w:rStyle w:val="normaltextrun"/>
          <w:rFonts w:ascii="Calibri" w:hAnsi="Calibri" w:cs="Calibri"/>
          <w:sz w:val="22"/>
          <w:szCs w:val="22"/>
        </w:rPr>
        <w:t>Le savoir est ce qu’on a acquis par l’apprentissage (par exemple lors de ses études, en lisant, en suivant une formation…) ou par l’expérience, notamment professionnelle. Cette catégorie tend à s’enrichir au fil du temps, mais elle peut aussi s’éroder.</w:t>
      </w:r>
      <w:r>
        <w:rPr>
          <w:rStyle w:val="eop"/>
          <w:rFonts w:ascii="Calibri" w:hAnsi="Calibri" w:cs="Calibri"/>
          <w:sz w:val="22"/>
          <w:szCs w:val="22"/>
        </w:rPr>
        <w:t> </w:t>
      </w:r>
    </w:p>
    <w:p w14:paraId="1B291BD0" w14:textId="77777777" w:rsidR="00D27373" w:rsidRDefault="00D27373" w:rsidP="0008757E">
      <w:pPr>
        <w:pStyle w:val="paragraph"/>
        <w:spacing w:before="0" w:beforeAutospacing="0" w:after="0" w:afterAutospacing="0"/>
        <w:jc w:val="both"/>
        <w:textAlignment w:val="baseline"/>
        <w:rPr>
          <w:rFonts w:ascii="Segoe UI" w:hAnsi="Segoe UI" w:cs="Segoe UI"/>
          <w:sz w:val="18"/>
          <w:szCs w:val="18"/>
        </w:rPr>
      </w:pPr>
      <w:r>
        <w:rPr>
          <w:rStyle w:val="normaltextrun"/>
          <w:rFonts w:ascii="Calibri" w:hAnsi="Calibri" w:cs="Calibri"/>
          <w:sz w:val="22"/>
          <w:szCs w:val="22"/>
        </w:rPr>
        <w:t>Pour identifier ses savoir, on peut utiliser les verbes « apprendre » ou « connaître »</w:t>
      </w:r>
      <w:r>
        <w:rPr>
          <w:rStyle w:val="eop"/>
          <w:rFonts w:ascii="Calibri" w:hAnsi="Calibri" w:cs="Calibri"/>
          <w:sz w:val="22"/>
          <w:szCs w:val="22"/>
        </w:rPr>
        <w:t> </w:t>
      </w:r>
    </w:p>
    <w:p w14:paraId="131CB0AA" w14:textId="77777777" w:rsidR="00D27373" w:rsidRDefault="00D27373" w:rsidP="0008757E">
      <w:pPr>
        <w:pStyle w:val="paragraph"/>
        <w:spacing w:before="0" w:beforeAutospacing="0" w:after="0" w:afterAutospacing="0"/>
        <w:jc w:val="both"/>
        <w:textAlignment w:val="baseline"/>
        <w:rPr>
          <w:rFonts w:ascii="Segoe UI" w:hAnsi="Segoe UI" w:cs="Segoe UI"/>
          <w:sz w:val="18"/>
          <w:szCs w:val="18"/>
        </w:rPr>
      </w:pPr>
      <w:r>
        <w:rPr>
          <w:rStyle w:val="normaltextrun"/>
          <w:rFonts w:ascii="Calibri" w:hAnsi="Calibri" w:cs="Calibri"/>
          <w:b/>
          <w:bCs/>
          <w:sz w:val="22"/>
          <w:szCs w:val="22"/>
        </w:rPr>
        <w:t>Synonymes :</w:t>
      </w:r>
      <w:r>
        <w:rPr>
          <w:rStyle w:val="eop"/>
          <w:rFonts w:ascii="Calibri" w:hAnsi="Calibri" w:cs="Calibri"/>
          <w:sz w:val="22"/>
          <w:szCs w:val="22"/>
        </w:rPr>
        <w:t> </w:t>
      </w:r>
    </w:p>
    <w:p w14:paraId="4EB222C7" w14:textId="551B9D85" w:rsidR="00D27373" w:rsidRDefault="00D27373" w:rsidP="0008757E">
      <w:pPr>
        <w:pStyle w:val="paragraph"/>
        <w:spacing w:before="0" w:beforeAutospacing="0" w:after="0" w:afterAutospacing="0"/>
        <w:jc w:val="both"/>
        <w:textAlignment w:val="baseline"/>
        <w:rPr>
          <w:rStyle w:val="eop"/>
          <w:rFonts w:ascii="Calibri" w:hAnsi="Calibri" w:cs="Calibri"/>
          <w:sz w:val="22"/>
          <w:szCs w:val="22"/>
        </w:rPr>
      </w:pPr>
      <w:r>
        <w:rPr>
          <w:rStyle w:val="normaltextrun"/>
          <w:rFonts w:ascii="Calibri" w:hAnsi="Calibri" w:cs="Calibri"/>
          <w:sz w:val="22"/>
          <w:szCs w:val="22"/>
        </w:rPr>
        <w:t xml:space="preserve">Connaissances acquises /théoriques / Etudes générales / Culture générale / Hard </w:t>
      </w:r>
      <w:proofErr w:type="spellStart"/>
      <w:r>
        <w:rPr>
          <w:rStyle w:val="normaltextrun"/>
          <w:rFonts w:ascii="Calibri" w:hAnsi="Calibri" w:cs="Calibri"/>
          <w:sz w:val="22"/>
          <w:szCs w:val="22"/>
        </w:rPr>
        <w:t>skills</w:t>
      </w:r>
      <w:proofErr w:type="spellEnd"/>
      <w:r>
        <w:rPr>
          <w:rStyle w:val="eop"/>
          <w:rFonts w:ascii="Calibri" w:hAnsi="Calibri" w:cs="Calibri"/>
          <w:sz w:val="22"/>
          <w:szCs w:val="22"/>
        </w:rPr>
        <w:t> </w:t>
      </w:r>
    </w:p>
    <w:p w14:paraId="1F76EA55" w14:textId="77777777" w:rsidR="0008757E" w:rsidRDefault="0008757E" w:rsidP="0008757E">
      <w:pPr>
        <w:pStyle w:val="paragraph"/>
        <w:spacing w:before="0" w:beforeAutospacing="0" w:after="0" w:afterAutospacing="0"/>
        <w:jc w:val="both"/>
        <w:textAlignment w:val="baseline"/>
        <w:rPr>
          <w:rFonts w:ascii="Segoe UI" w:hAnsi="Segoe UI" w:cs="Segoe UI"/>
          <w:sz w:val="18"/>
          <w:szCs w:val="18"/>
        </w:rPr>
      </w:pPr>
    </w:p>
    <w:p w14:paraId="22ED0EE7" w14:textId="77777777" w:rsidR="00D27373" w:rsidRDefault="00D27373" w:rsidP="0008757E">
      <w:pPr>
        <w:pStyle w:val="paragraph"/>
        <w:spacing w:before="0" w:beforeAutospacing="0" w:after="0" w:afterAutospacing="0"/>
        <w:jc w:val="both"/>
        <w:textAlignment w:val="baseline"/>
        <w:rPr>
          <w:rFonts w:ascii="Segoe UI" w:hAnsi="Segoe UI" w:cs="Segoe UI"/>
          <w:sz w:val="18"/>
          <w:szCs w:val="18"/>
        </w:rPr>
      </w:pPr>
      <w:r>
        <w:rPr>
          <w:rStyle w:val="normaltextrun"/>
          <w:rFonts w:ascii="Calibri" w:hAnsi="Calibri" w:cs="Calibri"/>
          <w:b/>
          <w:bCs/>
          <w:sz w:val="32"/>
          <w:szCs w:val="32"/>
        </w:rPr>
        <w:t>Savoir-faire</w:t>
      </w:r>
      <w:r>
        <w:rPr>
          <w:rStyle w:val="normaltextrun"/>
          <w:rFonts w:ascii="Calibri" w:hAnsi="Calibri" w:cs="Calibri"/>
          <w:sz w:val="32"/>
          <w:szCs w:val="32"/>
        </w:rPr>
        <w:t> </w:t>
      </w:r>
      <w:r>
        <w:rPr>
          <w:rStyle w:val="eop"/>
          <w:rFonts w:ascii="Calibri" w:hAnsi="Calibri" w:cs="Calibri"/>
          <w:sz w:val="32"/>
          <w:szCs w:val="32"/>
        </w:rPr>
        <w:t> </w:t>
      </w:r>
    </w:p>
    <w:p w14:paraId="7B6168E4" w14:textId="77777777" w:rsidR="00D27373" w:rsidRDefault="00D27373" w:rsidP="0008757E">
      <w:pPr>
        <w:pStyle w:val="paragraph"/>
        <w:spacing w:before="0" w:beforeAutospacing="0" w:after="0" w:afterAutospacing="0"/>
        <w:jc w:val="both"/>
        <w:textAlignment w:val="baseline"/>
        <w:rPr>
          <w:rFonts w:ascii="Segoe UI" w:hAnsi="Segoe UI" w:cs="Segoe UI"/>
          <w:sz w:val="18"/>
          <w:szCs w:val="18"/>
        </w:rPr>
      </w:pPr>
      <w:r>
        <w:rPr>
          <w:rStyle w:val="normaltextrun"/>
          <w:rFonts w:ascii="Calibri" w:hAnsi="Calibri" w:cs="Calibri"/>
          <w:sz w:val="22"/>
          <w:szCs w:val="22"/>
        </w:rPr>
        <w:t>Le savoir-faire, lui, est l’expérience pratique qui témoigne de la maîtrise technique d’un domaine et qui permet l’application d’une connaissance, d’un savoir. C’est donc l’habileté à mettre en œuvre son expérience et ses compétences acquises dans un art ou un métier quelconque, l’aptitude à travailler avec des méthodes, des outils ou des logiciels liés à une activité professionnelle. </w:t>
      </w:r>
      <w:r>
        <w:rPr>
          <w:rStyle w:val="eop"/>
          <w:rFonts w:ascii="Calibri" w:hAnsi="Calibri" w:cs="Calibri"/>
          <w:sz w:val="22"/>
          <w:szCs w:val="22"/>
        </w:rPr>
        <w:t> </w:t>
      </w:r>
    </w:p>
    <w:p w14:paraId="6301DCC6" w14:textId="77777777" w:rsidR="00D27373" w:rsidRDefault="00D27373" w:rsidP="0008757E">
      <w:pPr>
        <w:pStyle w:val="paragraph"/>
        <w:spacing w:before="0" w:beforeAutospacing="0" w:after="0" w:afterAutospacing="0"/>
        <w:jc w:val="both"/>
        <w:textAlignment w:val="baseline"/>
        <w:rPr>
          <w:rFonts w:ascii="Segoe UI" w:hAnsi="Segoe UI" w:cs="Segoe UI"/>
          <w:sz w:val="18"/>
          <w:szCs w:val="18"/>
        </w:rPr>
      </w:pPr>
      <w:r>
        <w:rPr>
          <w:rStyle w:val="normaltextrun"/>
          <w:rFonts w:ascii="Calibri" w:hAnsi="Calibri" w:cs="Calibri"/>
          <w:sz w:val="22"/>
          <w:szCs w:val="22"/>
        </w:rPr>
        <w:t>On peut exprimer ces compétences avec un verbe d’action :</w:t>
      </w:r>
      <w:r>
        <w:rPr>
          <w:rStyle w:val="eop"/>
          <w:rFonts w:ascii="Calibri" w:hAnsi="Calibri" w:cs="Calibri"/>
          <w:sz w:val="22"/>
          <w:szCs w:val="22"/>
        </w:rPr>
        <w:t> </w:t>
      </w:r>
    </w:p>
    <w:p w14:paraId="597F9223" w14:textId="77777777" w:rsidR="00D27373" w:rsidRDefault="00D27373" w:rsidP="0008757E">
      <w:pPr>
        <w:pStyle w:val="paragraph"/>
        <w:spacing w:before="0" w:beforeAutospacing="0" w:after="0" w:afterAutospacing="0"/>
        <w:jc w:val="both"/>
        <w:textAlignment w:val="baseline"/>
        <w:rPr>
          <w:rFonts w:ascii="Segoe UI" w:hAnsi="Segoe UI" w:cs="Segoe UI"/>
          <w:sz w:val="18"/>
          <w:szCs w:val="18"/>
        </w:rPr>
      </w:pPr>
      <w:r>
        <w:rPr>
          <w:rStyle w:val="normaltextrun"/>
          <w:rFonts w:ascii="Calibri" w:hAnsi="Calibri" w:cs="Calibri"/>
          <w:b/>
          <w:bCs/>
          <w:sz w:val="22"/>
          <w:szCs w:val="22"/>
        </w:rPr>
        <w:t>Exemples :</w:t>
      </w:r>
      <w:r>
        <w:rPr>
          <w:rStyle w:val="eop"/>
          <w:rFonts w:ascii="Calibri" w:hAnsi="Calibri" w:cs="Calibri"/>
          <w:sz w:val="22"/>
          <w:szCs w:val="22"/>
        </w:rPr>
        <w:t> </w:t>
      </w:r>
    </w:p>
    <w:p w14:paraId="0E162C5F" w14:textId="53CC488B" w:rsidR="00D27373" w:rsidRDefault="00D27373" w:rsidP="0008757E">
      <w:pPr>
        <w:pStyle w:val="paragraph"/>
        <w:spacing w:before="0" w:beforeAutospacing="0" w:after="0" w:afterAutospacing="0"/>
        <w:jc w:val="both"/>
        <w:textAlignment w:val="baseline"/>
        <w:rPr>
          <w:rFonts w:ascii="Segoe UI" w:hAnsi="Segoe UI" w:cs="Segoe UI"/>
          <w:sz w:val="18"/>
          <w:szCs w:val="18"/>
        </w:rPr>
      </w:pPr>
      <w:r>
        <w:rPr>
          <w:rStyle w:val="normaltextrun"/>
          <w:rFonts w:ascii="Calibri" w:hAnsi="Calibri" w:cs="Calibri"/>
          <w:sz w:val="22"/>
          <w:szCs w:val="22"/>
        </w:rPr>
        <w:t xml:space="preserve">    </w:t>
      </w:r>
      <w:r w:rsidR="0008757E">
        <w:rPr>
          <w:rStyle w:val="normaltextrun"/>
          <w:rFonts w:ascii="Calibri" w:hAnsi="Calibri" w:cs="Calibri"/>
          <w:sz w:val="22"/>
          <w:szCs w:val="22"/>
        </w:rPr>
        <w:t>Sélectionner</w:t>
      </w:r>
      <w:r>
        <w:rPr>
          <w:rStyle w:val="normaltextrun"/>
          <w:rFonts w:ascii="Calibri" w:hAnsi="Calibri" w:cs="Calibri"/>
          <w:sz w:val="22"/>
          <w:szCs w:val="22"/>
        </w:rPr>
        <w:t xml:space="preserve"> et doser les ingrédients (boulanger),</w:t>
      </w:r>
      <w:r>
        <w:rPr>
          <w:rStyle w:val="eop"/>
          <w:rFonts w:ascii="Calibri" w:hAnsi="Calibri" w:cs="Calibri"/>
          <w:sz w:val="22"/>
          <w:szCs w:val="22"/>
        </w:rPr>
        <w:t> </w:t>
      </w:r>
    </w:p>
    <w:p w14:paraId="03B10252" w14:textId="175CC79A" w:rsidR="00D27373" w:rsidRDefault="00D27373" w:rsidP="0008757E">
      <w:pPr>
        <w:pStyle w:val="paragraph"/>
        <w:spacing w:before="0" w:beforeAutospacing="0" w:after="0" w:afterAutospacing="0"/>
        <w:jc w:val="both"/>
        <w:textAlignment w:val="baseline"/>
        <w:rPr>
          <w:rFonts w:ascii="Segoe UI" w:hAnsi="Segoe UI" w:cs="Segoe UI"/>
          <w:sz w:val="18"/>
          <w:szCs w:val="18"/>
        </w:rPr>
      </w:pPr>
      <w:r>
        <w:rPr>
          <w:rStyle w:val="normaltextrun"/>
          <w:rFonts w:ascii="Calibri" w:hAnsi="Calibri" w:cs="Calibri"/>
          <w:sz w:val="22"/>
          <w:szCs w:val="22"/>
        </w:rPr>
        <w:t xml:space="preserve">    </w:t>
      </w:r>
      <w:r w:rsidR="0008757E">
        <w:rPr>
          <w:rStyle w:val="normaltextrun"/>
          <w:rFonts w:ascii="Calibri" w:hAnsi="Calibri" w:cs="Calibri"/>
          <w:sz w:val="22"/>
          <w:szCs w:val="22"/>
        </w:rPr>
        <w:t>Établir</w:t>
      </w:r>
      <w:r>
        <w:rPr>
          <w:rStyle w:val="normaltextrun"/>
          <w:rFonts w:ascii="Calibri" w:hAnsi="Calibri" w:cs="Calibri"/>
          <w:sz w:val="22"/>
          <w:szCs w:val="22"/>
        </w:rPr>
        <w:t xml:space="preserve"> des déclarations fiscales (comptable),</w:t>
      </w:r>
      <w:r>
        <w:rPr>
          <w:rStyle w:val="eop"/>
          <w:rFonts w:ascii="Calibri" w:hAnsi="Calibri" w:cs="Calibri"/>
          <w:sz w:val="22"/>
          <w:szCs w:val="22"/>
        </w:rPr>
        <w:t> </w:t>
      </w:r>
    </w:p>
    <w:p w14:paraId="38B2B40B" w14:textId="6A8694F1" w:rsidR="00D27373" w:rsidRDefault="00D27373" w:rsidP="0008757E">
      <w:pPr>
        <w:pStyle w:val="paragraph"/>
        <w:spacing w:before="0" w:beforeAutospacing="0" w:after="0" w:afterAutospacing="0"/>
        <w:jc w:val="both"/>
        <w:textAlignment w:val="baseline"/>
        <w:rPr>
          <w:rFonts w:ascii="Segoe UI" w:hAnsi="Segoe UI" w:cs="Segoe UI"/>
          <w:sz w:val="18"/>
          <w:szCs w:val="18"/>
        </w:rPr>
      </w:pPr>
      <w:r>
        <w:rPr>
          <w:rStyle w:val="normaltextrun"/>
          <w:rFonts w:ascii="Calibri" w:hAnsi="Calibri" w:cs="Calibri"/>
          <w:sz w:val="22"/>
          <w:szCs w:val="22"/>
        </w:rPr>
        <w:t xml:space="preserve">    </w:t>
      </w:r>
      <w:r w:rsidR="0008757E">
        <w:rPr>
          <w:rStyle w:val="normaltextrun"/>
          <w:rFonts w:ascii="Calibri" w:hAnsi="Calibri" w:cs="Calibri"/>
          <w:sz w:val="22"/>
          <w:szCs w:val="22"/>
        </w:rPr>
        <w:t>Conseiller</w:t>
      </w:r>
      <w:r>
        <w:rPr>
          <w:rStyle w:val="normaltextrun"/>
          <w:rFonts w:ascii="Calibri" w:hAnsi="Calibri" w:cs="Calibri"/>
          <w:sz w:val="22"/>
          <w:szCs w:val="22"/>
        </w:rPr>
        <w:t xml:space="preserve"> un client (agent immobilier),</w:t>
      </w:r>
      <w:r>
        <w:rPr>
          <w:rStyle w:val="eop"/>
          <w:rFonts w:ascii="Calibri" w:hAnsi="Calibri" w:cs="Calibri"/>
          <w:sz w:val="22"/>
          <w:szCs w:val="22"/>
        </w:rPr>
        <w:t> </w:t>
      </w:r>
    </w:p>
    <w:p w14:paraId="3AB1E2F0" w14:textId="19CDA3DA" w:rsidR="00D27373" w:rsidRDefault="00D27373" w:rsidP="0008757E">
      <w:pPr>
        <w:pStyle w:val="paragraph"/>
        <w:spacing w:before="0" w:beforeAutospacing="0" w:after="0" w:afterAutospacing="0"/>
        <w:jc w:val="both"/>
        <w:textAlignment w:val="baseline"/>
        <w:rPr>
          <w:rFonts w:ascii="Segoe UI" w:hAnsi="Segoe UI" w:cs="Segoe UI"/>
          <w:sz w:val="18"/>
          <w:szCs w:val="18"/>
        </w:rPr>
      </w:pPr>
      <w:r>
        <w:rPr>
          <w:rStyle w:val="normaltextrun"/>
          <w:rFonts w:ascii="Calibri" w:hAnsi="Calibri" w:cs="Calibri"/>
          <w:sz w:val="22"/>
          <w:szCs w:val="22"/>
        </w:rPr>
        <w:t xml:space="preserve">    </w:t>
      </w:r>
      <w:r w:rsidR="0008757E">
        <w:rPr>
          <w:rStyle w:val="normaltextrun"/>
          <w:rFonts w:ascii="Calibri" w:hAnsi="Calibri" w:cs="Calibri"/>
          <w:sz w:val="22"/>
          <w:szCs w:val="22"/>
        </w:rPr>
        <w:t>Alimenter</w:t>
      </w:r>
      <w:r>
        <w:rPr>
          <w:rStyle w:val="normaltextrun"/>
          <w:rFonts w:ascii="Calibri" w:hAnsi="Calibri" w:cs="Calibri"/>
          <w:sz w:val="22"/>
          <w:szCs w:val="22"/>
        </w:rPr>
        <w:t xml:space="preserve"> une machine industrielle en matière ou produit (manutentionnaire),</w:t>
      </w:r>
      <w:r>
        <w:rPr>
          <w:rStyle w:val="eop"/>
          <w:rFonts w:ascii="Calibri" w:hAnsi="Calibri" w:cs="Calibri"/>
          <w:sz w:val="22"/>
          <w:szCs w:val="22"/>
        </w:rPr>
        <w:t> </w:t>
      </w:r>
    </w:p>
    <w:p w14:paraId="555BDBF7" w14:textId="30B94C33" w:rsidR="00D27373" w:rsidRDefault="00D27373" w:rsidP="0008757E">
      <w:pPr>
        <w:pStyle w:val="paragraph"/>
        <w:spacing w:before="0" w:beforeAutospacing="0" w:after="0" w:afterAutospacing="0"/>
        <w:jc w:val="both"/>
        <w:textAlignment w:val="baseline"/>
        <w:rPr>
          <w:rFonts w:ascii="Segoe UI" w:hAnsi="Segoe UI" w:cs="Segoe UI"/>
          <w:sz w:val="18"/>
          <w:szCs w:val="18"/>
        </w:rPr>
      </w:pPr>
      <w:r>
        <w:rPr>
          <w:rStyle w:val="normaltextrun"/>
          <w:rFonts w:ascii="Calibri" w:hAnsi="Calibri" w:cs="Calibri"/>
          <w:sz w:val="22"/>
          <w:szCs w:val="22"/>
        </w:rPr>
        <w:t xml:space="preserve">    </w:t>
      </w:r>
      <w:r w:rsidR="0008757E">
        <w:rPr>
          <w:rStyle w:val="normaltextrun"/>
          <w:rFonts w:ascii="Calibri" w:hAnsi="Calibri" w:cs="Calibri"/>
          <w:sz w:val="22"/>
          <w:szCs w:val="22"/>
        </w:rPr>
        <w:t>Monter</w:t>
      </w:r>
      <w:r>
        <w:rPr>
          <w:rStyle w:val="normaltextrun"/>
          <w:rFonts w:ascii="Calibri" w:hAnsi="Calibri" w:cs="Calibri"/>
          <w:sz w:val="22"/>
          <w:szCs w:val="22"/>
        </w:rPr>
        <w:t xml:space="preserve"> un échafaudage (peintre en bâtiment),</w:t>
      </w:r>
      <w:r>
        <w:rPr>
          <w:rStyle w:val="eop"/>
          <w:rFonts w:ascii="Calibri" w:hAnsi="Calibri" w:cs="Calibri"/>
          <w:sz w:val="22"/>
          <w:szCs w:val="22"/>
        </w:rPr>
        <w:t> </w:t>
      </w:r>
    </w:p>
    <w:p w14:paraId="40127736" w14:textId="3D3E4C50" w:rsidR="00D27373" w:rsidRDefault="00D27373" w:rsidP="0008757E">
      <w:pPr>
        <w:pStyle w:val="paragraph"/>
        <w:spacing w:before="0" w:beforeAutospacing="0" w:after="0" w:afterAutospacing="0"/>
        <w:jc w:val="both"/>
        <w:textAlignment w:val="baseline"/>
        <w:rPr>
          <w:rFonts w:ascii="Segoe UI" w:hAnsi="Segoe UI" w:cs="Segoe UI"/>
          <w:sz w:val="18"/>
          <w:szCs w:val="18"/>
        </w:rPr>
      </w:pPr>
      <w:r>
        <w:rPr>
          <w:rStyle w:val="normaltextrun"/>
          <w:rFonts w:ascii="Calibri" w:hAnsi="Calibri" w:cs="Calibri"/>
          <w:sz w:val="22"/>
          <w:szCs w:val="22"/>
        </w:rPr>
        <w:t xml:space="preserve">    </w:t>
      </w:r>
      <w:r w:rsidR="0008757E">
        <w:rPr>
          <w:rStyle w:val="normaltextrun"/>
          <w:rFonts w:ascii="Calibri" w:hAnsi="Calibri" w:cs="Calibri"/>
          <w:sz w:val="22"/>
          <w:szCs w:val="22"/>
        </w:rPr>
        <w:t>Utiliser</w:t>
      </w:r>
      <w:r>
        <w:rPr>
          <w:rStyle w:val="normaltextrun"/>
          <w:rFonts w:ascii="Calibri" w:hAnsi="Calibri" w:cs="Calibri"/>
          <w:sz w:val="22"/>
          <w:szCs w:val="22"/>
        </w:rPr>
        <w:t xml:space="preserve"> un logiciel de retouche photo (graphiste),</w:t>
      </w:r>
      <w:r>
        <w:rPr>
          <w:rStyle w:val="eop"/>
          <w:rFonts w:ascii="Calibri" w:hAnsi="Calibri" w:cs="Calibri"/>
          <w:sz w:val="22"/>
          <w:szCs w:val="22"/>
        </w:rPr>
        <w:t> </w:t>
      </w:r>
    </w:p>
    <w:p w14:paraId="447051FB" w14:textId="1D84C11E" w:rsidR="00D27373" w:rsidRDefault="00D27373" w:rsidP="0008757E">
      <w:pPr>
        <w:pStyle w:val="paragraph"/>
        <w:spacing w:before="0" w:beforeAutospacing="0" w:after="0" w:afterAutospacing="0"/>
        <w:jc w:val="both"/>
        <w:textAlignment w:val="baseline"/>
        <w:rPr>
          <w:rFonts w:ascii="Segoe UI" w:hAnsi="Segoe UI" w:cs="Segoe UI"/>
          <w:sz w:val="18"/>
          <w:szCs w:val="18"/>
        </w:rPr>
      </w:pPr>
      <w:r>
        <w:rPr>
          <w:rStyle w:val="normaltextrun"/>
          <w:rFonts w:ascii="Calibri" w:hAnsi="Calibri" w:cs="Calibri"/>
          <w:b/>
          <w:bCs/>
          <w:sz w:val="22"/>
          <w:szCs w:val="22"/>
        </w:rPr>
        <w:t>Synonymes :</w:t>
      </w:r>
      <w:r>
        <w:rPr>
          <w:rStyle w:val="eop"/>
          <w:rFonts w:ascii="Calibri" w:hAnsi="Calibri" w:cs="Calibri"/>
          <w:sz w:val="22"/>
          <w:szCs w:val="22"/>
        </w:rPr>
        <w:t> </w:t>
      </w:r>
    </w:p>
    <w:p w14:paraId="2405E73F" w14:textId="08F14C88" w:rsidR="00D27373" w:rsidRDefault="00D27373" w:rsidP="0008757E">
      <w:pPr>
        <w:pStyle w:val="paragraph"/>
        <w:spacing w:before="0" w:beforeAutospacing="0" w:after="0" w:afterAutospacing="0"/>
        <w:jc w:val="both"/>
        <w:textAlignment w:val="baseline"/>
        <w:rPr>
          <w:rStyle w:val="eop"/>
          <w:rFonts w:ascii="Calibri" w:hAnsi="Calibri" w:cs="Calibri"/>
          <w:sz w:val="22"/>
          <w:szCs w:val="22"/>
        </w:rPr>
      </w:pPr>
      <w:r>
        <w:rPr>
          <w:rStyle w:val="normaltextrun"/>
          <w:rFonts w:ascii="Calibri" w:hAnsi="Calibri" w:cs="Calibri"/>
          <w:sz w:val="22"/>
          <w:szCs w:val="22"/>
        </w:rPr>
        <w:t xml:space="preserve">Compétences techniques / Connaissances pratiques / Compétences transférables / Compétences dures / Hard </w:t>
      </w:r>
      <w:proofErr w:type="spellStart"/>
      <w:r>
        <w:rPr>
          <w:rStyle w:val="normaltextrun"/>
          <w:rFonts w:ascii="Calibri" w:hAnsi="Calibri" w:cs="Calibri"/>
          <w:sz w:val="22"/>
          <w:szCs w:val="22"/>
        </w:rPr>
        <w:t>skills</w:t>
      </w:r>
      <w:proofErr w:type="spellEnd"/>
      <w:r>
        <w:rPr>
          <w:rStyle w:val="normaltextrun"/>
          <w:rFonts w:ascii="Calibri" w:hAnsi="Calibri" w:cs="Calibri"/>
          <w:sz w:val="22"/>
          <w:szCs w:val="22"/>
        </w:rPr>
        <w:t xml:space="preserve"> / Expériences de loisir / Expérience professionnelle</w:t>
      </w:r>
      <w:r>
        <w:rPr>
          <w:rStyle w:val="eop"/>
          <w:rFonts w:ascii="Calibri" w:hAnsi="Calibri" w:cs="Calibri"/>
          <w:sz w:val="22"/>
          <w:szCs w:val="22"/>
        </w:rPr>
        <w:t> </w:t>
      </w:r>
    </w:p>
    <w:p w14:paraId="2C11AC76" w14:textId="77777777" w:rsidR="0008757E" w:rsidRDefault="0008757E" w:rsidP="0008757E">
      <w:pPr>
        <w:pStyle w:val="paragraph"/>
        <w:spacing w:before="0" w:beforeAutospacing="0" w:after="0" w:afterAutospacing="0"/>
        <w:jc w:val="both"/>
        <w:textAlignment w:val="baseline"/>
        <w:rPr>
          <w:rFonts w:ascii="Segoe UI" w:hAnsi="Segoe UI" w:cs="Segoe UI"/>
          <w:sz w:val="18"/>
          <w:szCs w:val="18"/>
        </w:rPr>
      </w:pPr>
    </w:p>
    <w:p w14:paraId="1185264B" w14:textId="77777777" w:rsidR="00D27373" w:rsidRDefault="00D27373" w:rsidP="0008757E">
      <w:pPr>
        <w:pStyle w:val="paragraph"/>
        <w:spacing w:before="0" w:beforeAutospacing="0" w:after="0" w:afterAutospacing="0"/>
        <w:jc w:val="both"/>
        <w:textAlignment w:val="baseline"/>
        <w:rPr>
          <w:rFonts w:ascii="Segoe UI" w:hAnsi="Segoe UI" w:cs="Segoe UI"/>
          <w:sz w:val="18"/>
          <w:szCs w:val="18"/>
        </w:rPr>
      </w:pPr>
      <w:r>
        <w:rPr>
          <w:rStyle w:val="normaltextrun"/>
          <w:rFonts w:ascii="Calibri" w:hAnsi="Calibri" w:cs="Calibri"/>
          <w:b/>
          <w:bCs/>
          <w:sz w:val="32"/>
          <w:szCs w:val="32"/>
        </w:rPr>
        <w:t>Savoir-être</w:t>
      </w:r>
      <w:r>
        <w:rPr>
          <w:rStyle w:val="eop"/>
          <w:rFonts w:ascii="Calibri" w:hAnsi="Calibri" w:cs="Calibri"/>
          <w:sz w:val="32"/>
          <w:szCs w:val="32"/>
        </w:rPr>
        <w:t> </w:t>
      </w:r>
    </w:p>
    <w:p w14:paraId="3C1ACCE2" w14:textId="77777777" w:rsidR="00D27373" w:rsidRDefault="00D27373" w:rsidP="0008757E">
      <w:pPr>
        <w:pStyle w:val="paragraph"/>
        <w:spacing w:before="0" w:beforeAutospacing="0" w:after="0" w:afterAutospacing="0"/>
        <w:jc w:val="both"/>
        <w:textAlignment w:val="baseline"/>
        <w:rPr>
          <w:rFonts w:ascii="Segoe UI" w:hAnsi="Segoe UI" w:cs="Segoe UI"/>
          <w:sz w:val="18"/>
          <w:szCs w:val="18"/>
        </w:rPr>
      </w:pPr>
      <w:r>
        <w:rPr>
          <w:rStyle w:val="normaltextrun"/>
          <w:rFonts w:ascii="Calibri" w:hAnsi="Calibri" w:cs="Calibri"/>
          <w:sz w:val="22"/>
          <w:szCs w:val="22"/>
        </w:rPr>
        <w:t>Ce sont les qualités personnelles et comportementales dont vous allez faire preuve dans le domaine professionnel. Les savoir-être professionnels représentent un ensemble de manières d’agir et de capacités relationnelles utiles pour interagir dans un contexte professionnel.</w:t>
      </w:r>
      <w:r>
        <w:rPr>
          <w:rStyle w:val="eop"/>
          <w:rFonts w:ascii="Calibri" w:hAnsi="Calibri" w:cs="Calibri"/>
          <w:sz w:val="22"/>
          <w:szCs w:val="22"/>
        </w:rPr>
        <w:t> </w:t>
      </w:r>
    </w:p>
    <w:p w14:paraId="6B32D86F" w14:textId="77777777" w:rsidR="00D27373" w:rsidRDefault="00D27373" w:rsidP="0008757E">
      <w:pPr>
        <w:pStyle w:val="paragraph"/>
        <w:spacing w:before="0" w:beforeAutospacing="0" w:after="0" w:afterAutospacing="0"/>
        <w:jc w:val="both"/>
        <w:textAlignment w:val="baseline"/>
        <w:rPr>
          <w:rFonts w:ascii="Segoe UI" w:hAnsi="Segoe UI" w:cs="Segoe UI"/>
          <w:sz w:val="18"/>
          <w:szCs w:val="18"/>
        </w:rPr>
      </w:pPr>
      <w:r>
        <w:rPr>
          <w:rStyle w:val="normaltextrun"/>
          <w:rFonts w:ascii="Calibri" w:hAnsi="Calibri" w:cs="Calibri"/>
          <w:sz w:val="22"/>
          <w:szCs w:val="22"/>
        </w:rPr>
        <w:t>Elles se rapportent donc toujours à l’environnement professionnel, à son comportement au sein d’une entreprise :  on peut être désordonné à la maison et faire preuve d’organisation et de rigueur au travail. L’un n’empêche pas l’autre.</w:t>
      </w:r>
      <w:r>
        <w:rPr>
          <w:rStyle w:val="eop"/>
          <w:rFonts w:ascii="Calibri" w:hAnsi="Calibri" w:cs="Calibri"/>
          <w:sz w:val="22"/>
          <w:szCs w:val="22"/>
        </w:rPr>
        <w:t> </w:t>
      </w:r>
    </w:p>
    <w:p w14:paraId="18A60E77" w14:textId="77777777" w:rsidR="00D27373" w:rsidRDefault="00D27373" w:rsidP="0008757E">
      <w:pPr>
        <w:pStyle w:val="paragraph"/>
        <w:spacing w:before="0" w:beforeAutospacing="0" w:after="0" w:afterAutospacing="0"/>
        <w:jc w:val="both"/>
        <w:textAlignment w:val="baseline"/>
        <w:rPr>
          <w:rFonts w:ascii="Segoe UI" w:hAnsi="Segoe UI" w:cs="Segoe UI"/>
          <w:sz w:val="18"/>
          <w:szCs w:val="18"/>
        </w:rPr>
      </w:pPr>
      <w:r>
        <w:rPr>
          <w:rStyle w:val="normaltextrun"/>
          <w:rFonts w:ascii="Calibri" w:hAnsi="Calibri" w:cs="Calibri"/>
          <w:sz w:val="22"/>
          <w:szCs w:val="22"/>
        </w:rPr>
        <w:t>Les savoir-être professionnels sont devenus aujourd’hui très importants pour les recruteurs, et leur prise en compte s’est généralisée dans toutes les étapes du recrutement. Il est donc primordial pour de les identifier et de les valoriser.</w:t>
      </w:r>
      <w:r>
        <w:rPr>
          <w:rStyle w:val="eop"/>
          <w:rFonts w:ascii="Calibri" w:hAnsi="Calibri" w:cs="Calibri"/>
          <w:sz w:val="22"/>
          <w:szCs w:val="22"/>
        </w:rPr>
        <w:t> </w:t>
      </w:r>
    </w:p>
    <w:p w14:paraId="640EC612" w14:textId="35837600" w:rsidR="00D27373" w:rsidRDefault="00D27373" w:rsidP="0008757E">
      <w:pPr>
        <w:pStyle w:val="paragraph"/>
        <w:spacing w:before="0" w:beforeAutospacing="0" w:after="0" w:afterAutospacing="0"/>
        <w:jc w:val="both"/>
        <w:textAlignment w:val="baseline"/>
        <w:rPr>
          <w:rFonts w:ascii="Segoe UI" w:hAnsi="Segoe UI" w:cs="Segoe UI"/>
          <w:sz w:val="18"/>
          <w:szCs w:val="18"/>
        </w:rPr>
      </w:pPr>
      <w:r>
        <w:rPr>
          <w:rStyle w:val="normaltextrun"/>
          <w:rFonts w:ascii="Calibri" w:hAnsi="Calibri" w:cs="Calibri"/>
          <w:sz w:val="22"/>
          <w:szCs w:val="22"/>
        </w:rPr>
        <w:t>Pôle emploi a répertorié ces savoir-être professionnels dans une liste de 14 items, référence de nombreux employeurs</w:t>
      </w:r>
      <w:r w:rsidR="0008757E">
        <w:rPr>
          <w:rStyle w:val="normaltextrun"/>
          <w:rFonts w:ascii="Calibri" w:hAnsi="Calibri" w:cs="Calibri"/>
          <w:sz w:val="22"/>
          <w:szCs w:val="22"/>
        </w:rPr>
        <w:t xml:space="preserve"> : </w:t>
      </w:r>
      <w:r>
        <w:rPr>
          <w:rStyle w:val="normaltextrun"/>
          <w:rFonts w:ascii="Calibri" w:hAnsi="Calibri" w:cs="Calibri"/>
          <w:sz w:val="22"/>
          <w:szCs w:val="22"/>
        </w:rPr>
        <w:t>Capacité d’adaptation</w:t>
      </w:r>
      <w:r w:rsidR="0008757E">
        <w:rPr>
          <w:rStyle w:val="eop"/>
          <w:rFonts w:ascii="Calibri" w:hAnsi="Calibri" w:cs="Calibri"/>
          <w:sz w:val="22"/>
          <w:szCs w:val="22"/>
        </w:rPr>
        <w:t>, g</w:t>
      </w:r>
      <w:r>
        <w:rPr>
          <w:rStyle w:val="normaltextrun"/>
          <w:rFonts w:ascii="Calibri" w:hAnsi="Calibri" w:cs="Calibri"/>
          <w:sz w:val="22"/>
          <w:szCs w:val="22"/>
        </w:rPr>
        <w:t>estion du stress</w:t>
      </w:r>
      <w:r w:rsidR="0008757E">
        <w:rPr>
          <w:rStyle w:val="eop"/>
          <w:rFonts w:ascii="Calibri" w:hAnsi="Calibri" w:cs="Calibri"/>
          <w:sz w:val="22"/>
          <w:szCs w:val="22"/>
        </w:rPr>
        <w:t>, t</w:t>
      </w:r>
      <w:r>
        <w:rPr>
          <w:rStyle w:val="normaltextrun"/>
          <w:rFonts w:ascii="Calibri" w:hAnsi="Calibri" w:cs="Calibri"/>
          <w:sz w:val="22"/>
          <w:szCs w:val="22"/>
        </w:rPr>
        <w:t>ravail en équipe</w:t>
      </w:r>
      <w:r w:rsidR="0008757E">
        <w:rPr>
          <w:rStyle w:val="eop"/>
          <w:rFonts w:ascii="Calibri" w:hAnsi="Calibri" w:cs="Calibri"/>
          <w:sz w:val="22"/>
          <w:szCs w:val="22"/>
        </w:rPr>
        <w:t>, c</w:t>
      </w:r>
      <w:r>
        <w:rPr>
          <w:rStyle w:val="normaltextrun"/>
          <w:rFonts w:ascii="Calibri" w:hAnsi="Calibri" w:cs="Calibri"/>
          <w:sz w:val="22"/>
          <w:szCs w:val="22"/>
        </w:rPr>
        <w:t>apacité à fédérer</w:t>
      </w:r>
      <w:r w:rsidR="0008757E">
        <w:rPr>
          <w:rStyle w:val="eop"/>
          <w:rFonts w:ascii="Calibri" w:hAnsi="Calibri" w:cs="Calibri"/>
          <w:sz w:val="22"/>
          <w:szCs w:val="22"/>
        </w:rPr>
        <w:t>, s</w:t>
      </w:r>
      <w:r>
        <w:rPr>
          <w:rStyle w:val="normaltextrun"/>
          <w:rFonts w:ascii="Calibri" w:hAnsi="Calibri" w:cs="Calibri"/>
          <w:sz w:val="22"/>
          <w:szCs w:val="22"/>
        </w:rPr>
        <w:t>ens de la communication</w:t>
      </w:r>
      <w:r w:rsidR="0008757E">
        <w:rPr>
          <w:rStyle w:val="eop"/>
          <w:rFonts w:ascii="Calibri" w:hAnsi="Calibri" w:cs="Calibri"/>
          <w:sz w:val="22"/>
          <w:szCs w:val="22"/>
        </w:rPr>
        <w:t>, a</w:t>
      </w:r>
      <w:r>
        <w:rPr>
          <w:rStyle w:val="normaltextrun"/>
          <w:rFonts w:ascii="Calibri" w:hAnsi="Calibri" w:cs="Calibri"/>
          <w:sz w:val="22"/>
          <w:szCs w:val="22"/>
        </w:rPr>
        <w:t>utonomie</w:t>
      </w:r>
      <w:r w:rsidR="0008757E">
        <w:rPr>
          <w:rStyle w:val="normaltextrun"/>
          <w:rFonts w:ascii="Calibri" w:hAnsi="Calibri" w:cs="Calibri"/>
          <w:sz w:val="22"/>
          <w:szCs w:val="22"/>
        </w:rPr>
        <w:t>, c</w:t>
      </w:r>
      <w:r>
        <w:rPr>
          <w:rStyle w:val="normaltextrun"/>
          <w:rFonts w:ascii="Calibri" w:hAnsi="Calibri" w:cs="Calibri"/>
          <w:sz w:val="22"/>
          <w:szCs w:val="22"/>
        </w:rPr>
        <w:t>apacité de décision</w:t>
      </w:r>
      <w:r w:rsidR="0008757E">
        <w:rPr>
          <w:rStyle w:val="eop"/>
          <w:rFonts w:ascii="Calibri" w:hAnsi="Calibri" w:cs="Calibri"/>
          <w:sz w:val="22"/>
          <w:szCs w:val="22"/>
        </w:rPr>
        <w:t>, se</w:t>
      </w:r>
      <w:r>
        <w:rPr>
          <w:rStyle w:val="normaltextrun"/>
          <w:rFonts w:ascii="Calibri" w:hAnsi="Calibri" w:cs="Calibri"/>
          <w:sz w:val="22"/>
          <w:szCs w:val="22"/>
        </w:rPr>
        <w:t>ns de l’organisation</w:t>
      </w:r>
      <w:r w:rsidR="0008757E">
        <w:rPr>
          <w:rStyle w:val="eop"/>
          <w:rFonts w:ascii="Calibri" w:hAnsi="Calibri" w:cs="Calibri"/>
          <w:sz w:val="22"/>
          <w:szCs w:val="22"/>
        </w:rPr>
        <w:t>, r</w:t>
      </w:r>
      <w:r>
        <w:rPr>
          <w:rStyle w:val="normaltextrun"/>
          <w:rFonts w:ascii="Calibri" w:hAnsi="Calibri" w:cs="Calibri"/>
          <w:sz w:val="22"/>
          <w:szCs w:val="22"/>
        </w:rPr>
        <w:t>igueur</w:t>
      </w:r>
      <w:r w:rsidR="0008757E">
        <w:rPr>
          <w:rStyle w:val="eop"/>
          <w:rFonts w:ascii="Calibri" w:hAnsi="Calibri" w:cs="Calibri"/>
          <w:sz w:val="22"/>
          <w:szCs w:val="22"/>
        </w:rPr>
        <w:t>, f</w:t>
      </w:r>
      <w:r>
        <w:rPr>
          <w:rStyle w:val="normaltextrun"/>
          <w:rFonts w:ascii="Calibri" w:hAnsi="Calibri" w:cs="Calibri"/>
          <w:sz w:val="22"/>
          <w:szCs w:val="22"/>
        </w:rPr>
        <w:t>orce de proposition</w:t>
      </w:r>
      <w:r w:rsidR="0008757E">
        <w:rPr>
          <w:rStyle w:val="eop"/>
          <w:rFonts w:ascii="Calibri" w:hAnsi="Calibri" w:cs="Calibri"/>
          <w:sz w:val="22"/>
          <w:szCs w:val="22"/>
        </w:rPr>
        <w:t>, c</w:t>
      </w:r>
      <w:r>
        <w:rPr>
          <w:rStyle w:val="normaltextrun"/>
          <w:rFonts w:ascii="Calibri" w:hAnsi="Calibri" w:cs="Calibri"/>
          <w:sz w:val="22"/>
          <w:szCs w:val="22"/>
        </w:rPr>
        <w:t>uriosité</w:t>
      </w:r>
      <w:r w:rsidR="0008757E">
        <w:rPr>
          <w:rStyle w:val="eop"/>
          <w:rFonts w:ascii="Calibri" w:hAnsi="Calibri" w:cs="Calibri"/>
          <w:sz w:val="22"/>
          <w:szCs w:val="22"/>
        </w:rPr>
        <w:t>, p</w:t>
      </w:r>
      <w:r>
        <w:rPr>
          <w:rStyle w:val="normaltextrun"/>
          <w:rFonts w:ascii="Calibri" w:hAnsi="Calibri" w:cs="Calibri"/>
          <w:sz w:val="22"/>
          <w:szCs w:val="22"/>
        </w:rPr>
        <w:t>ersévérance</w:t>
      </w:r>
      <w:r w:rsidR="0008757E">
        <w:rPr>
          <w:rStyle w:val="eop"/>
          <w:rFonts w:ascii="Calibri" w:hAnsi="Calibri" w:cs="Calibri"/>
          <w:sz w:val="22"/>
          <w:szCs w:val="22"/>
        </w:rPr>
        <w:t>, p</w:t>
      </w:r>
      <w:r>
        <w:rPr>
          <w:rStyle w:val="normaltextrun"/>
          <w:rFonts w:ascii="Calibri" w:hAnsi="Calibri" w:cs="Calibri"/>
          <w:sz w:val="22"/>
          <w:szCs w:val="22"/>
        </w:rPr>
        <w:t>rise de recul</w:t>
      </w:r>
      <w:r>
        <w:rPr>
          <w:rStyle w:val="eop"/>
          <w:rFonts w:ascii="Calibri" w:hAnsi="Calibri" w:cs="Calibri"/>
          <w:sz w:val="22"/>
          <w:szCs w:val="22"/>
        </w:rPr>
        <w:t> </w:t>
      </w:r>
      <w:r w:rsidR="0008757E">
        <w:rPr>
          <w:rStyle w:val="eop"/>
          <w:rFonts w:ascii="Calibri" w:hAnsi="Calibri" w:cs="Calibri"/>
          <w:sz w:val="22"/>
          <w:szCs w:val="22"/>
        </w:rPr>
        <w:t>et r</w:t>
      </w:r>
      <w:r>
        <w:rPr>
          <w:rStyle w:val="normaltextrun"/>
          <w:rFonts w:ascii="Calibri" w:hAnsi="Calibri" w:cs="Calibri"/>
          <w:sz w:val="22"/>
          <w:szCs w:val="22"/>
        </w:rPr>
        <w:t>éactivité</w:t>
      </w:r>
      <w:r w:rsidR="0008757E">
        <w:rPr>
          <w:rStyle w:val="normaltextrun"/>
          <w:rFonts w:ascii="Calibri" w:hAnsi="Calibri" w:cs="Calibri"/>
          <w:sz w:val="22"/>
          <w:szCs w:val="22"/>
        </w:rPr>
        <w:t>.</w:t>
      </w:r>
      <w:r>
        <w:rPr>
          <w:rStyle w:val="eop"/>
          <w:rFonts w:ascii="Calibri" w:hAnsi="Calibri" w:cs="Calibri"/>
          <w:sz w:val="22"/>
          <w:szCs w:val="22"/>
        </w:rPr>
        <w:t> </w:t>
      </w:r>
    </w:p>
    <w:p w14:paraId="70874A73" w14:textId="72219342" w:rsidR="00D27373" w:rsidRDefault="00D27373" w:rsidP="0008757E">
      <w:pPr>
        <w:pStyle w:val="paragraph"/>
        <w:spacing w:before="0" w:beforeAutospacing="0" w:after="0" w:afterAutospacing="0"/>
        <w:jc w:val="both"/>
        <w:textAlignment w:val="baseline"/>
        <w:rPr>
          <w:rFonts w:ascii="Segoe UI" w:hAnsi="Segoe UI" w:cs="Segoe UI"/>
          <w:sz w:val="18"/>
          <w:szCs w:val="18"/>
        </w:rPr>
      </w:pPr>
      <w:r>
        <w:rPr>
          <w:rStyle w:val="normaltextrun"/>
          <w:rFonts w:ascii="Calibri" w:hAnsi="Calibri" w:cs="Calibri"/>
          <w:b/>
          <w:bCs/>
          <w:sz w:val="22"/>
          <w:szCs w:val="22"/>
        </w:rPr>
        <w:t>Synonymes :</w:t>
      </w:r>
      <w:r>
        <w:rPr>
          <w:rStyle w:val="eop"/>
          <w:rFonts w:ascii="Calibri" w:hAnsi="Calibri" w:cs="Calibri"/>
          <w:sz w:val="22"/>
          <w:szCs w:val="22"/>
        </w:rPr>
        <w:t> </w:t>
      </w:r>
    </w:p>
    <w:p w14:paraId="11401BF6" w14:textId="0D1B4BEE" w:rsidR="00D27373" w:rsidRDefault="00D27373" w:rsidP="0008757E">
      <w:pPr>
        <w:pStyle w:val="paragraph"/>
        <w:spacing w:before="0" w:beforeAutospacing="0" w:after="0" w:afterAutospacing="0"/>
        <w:jc w:val="both"/>
        <w:textAlignment w:val="baseline"/>
        <w:rPr>
          <w:rStyle w:val="eop"/>
          <w:rFonts w:ascii="Calibri" w:hAnsi="Calibri" w:cs="Calibri"/>
          <w:sz w:val="22"/>
          <w:szCs w:val="22"/>
        </w:rPr>
      </w:pPr>
      <w:r>
        <w:rPr>
          <w:rStyle w:val="normaltextrun"/>
          <w:rFonts w:ascii="Calibri" w:hAnsi="Calibri" w:cs="Calibri"/>
          <w:sz w:val="22"/>
          <w:szCs w:val="22"/>
        </w:rPr>
        <w:t xml:space="preserve">Soft </w:t>
      </w:r>
      <w:proofErr w:type="spellStart"/>
      <w:r>
        <w:rPr>
          <w:rStyle w:val="normaltextrun"/>
          <w:rFonts w:ascii="Calibri" w:hAnsi="Calibri" w:cs="Calibri"/>
          <w:sz w:val="22"/>
          <w:szCs w:val="22"/>
        </w:rPr>
        <w:t>skills</w:t>
      </w:r>
      <w:proofErr w:type="spellEnd"/>
      <w:r>
        <w:rPr>
          <w:rStyle w:val="normaltextrun"/>
          <w:rFonts w:ascii="Calibri" w:hAnsi="Calibri" w:cs="Calibri"/>
          <w:sz w:val="22"/>
          <w:szCs w:val="22"/>
        </w:rPr>
        <w:t xml:space="preserve"> / Compétences transversales / Compétences comportementales / Compétences douces</w:t>
      </w:r>
      <w:r>
        <w:rPr>
          <w:rStyle w:val="eop"/>
          <w:rFonts w:ascii="Calibri" w:hAnsi="Calibri" w:cs="Calibri"/>
          <w:sz w:val="22"/>
          <w:szCs w:val="22"/>
        </w:rPr>
        <w:t> </w:t>
      </w:r>
    </w:p>
    <w:p w14:paraId="6B3CB42A" w14:textId="77777777" w:rsidR="0008757E" w:rsidRDefault="0008757E" w:rsidP="0008757E">
      <w:pPr>
        <w:pStyle w:val="paragraph"/>
        <w:spacing w:before="0" w:beforeAutospacing="0" w:after="0" w:afterAutospacing="0"/>
        <w:jc w:val="both"/>
        <w:textAlignment w:val="baseline"/>
        <w:rPr>
          <w:rFonts w:ascii="Segoe UI" w:hAnsi="Segoe UI" w:cs="Segoe UI"/>
          <w:sz w:val="18"/>
          <w:szCs w:val="18"/>
        </w:rPr>
      </w:pPr>
    </w:p>
    <w:p w14:paraId="13A60EA8" w14:textId="70B4A23E" w:rsidR="00D27373" w:rsidRDefault="0008757E" w:rsidP="0008757E">
      <w:pPr>
        <w:pStyle w:val="paragraph"/>
        <w:spacing w:before="0" w:beforeAutospacing="0" w:after="0" w:afterAutospacing="0"/>
        <w:jc w:val="both"/>
        <w:textAlignment w:val="baseline"/>
        <w:rPr>
          <w:rStyle w:val="eop"/>
          <w:rFonts w:ascii="Calibri" w:hAnsi="Calibri" w:cs="Calibri"/>
          <w:sz w:val="22"/>
          <w:szCs w:val="22"/>
        </w:rPr>
      </w:pPr>
      <w:r w:rsidRPr="0008757E">
        <w:rPr>
          <w:rStyle w:val="normaltextrun"/>
          <w:rFonts w:ascii="Calibri" w:hAnsi="Calibri" w:cs="Calibri"/>
          <w:b/>
          <w:bCs/>
          <w:sz w:val="32"/>
          <w:szCs w:val="32"/>
          <w:highlight w:val="yellow"/>
        </w:rPr>
        <w:t>BILAN </w:t>
      </w:r>
      <w:r w:rsidRPr="0008757E">
        <w:rPr>
          <w:rStyle w:val="eop"/>
          <w:rFonts w:ascii="Calibri" w:hAnsi="Calibri" w:cs="Calibri"/>
          <w:sz w:val="32"/>
          <w:szCs w:val="32"/>
          <w:highlight w:val="yellow"/>
        </w:rPr>
        <w:t xml:space="preserve">: </w:t>
      </w:r>
      <w:r w:rsidR="00D27373" w:rsidRPr="0008757E">
        <w:rPr>
          <w:rStyle w:val="normaltextrun"/>
          <w:rFonts w:ascii="Calibri" w:hAnsi="Calibri" w:cs="Calibri"/>
          <w:sz w:val="22"/>
          <w:szCs w:val="22"/>
          <w:highlight w:val="yellow"/>
        </w:rPr>
        <w:t>la connaissance (le savoir),</w:t>
      </w:r>
      <w:r w:rsidR="00D27373" w:rsidRPr="0008757E">
        <w:rPr>
          <w:rStyle w:val="eop"/>
          <w:rFonts w:ascii="Calibri" w:hAnsi="Calibri" w:cs="Calibri"/>
          <w:sz w:val="22"/>
          <w:szCs w:val="22"/>
          <w:highlight w:val="yellow"/>
        </w:rPr>
        <w:t> </w:t>
      </w:r>
      <w:r w:rsidR="00D27373" w:rsidRPr="0008757E">
        <w:rPr>
          <w:rStyle w:val="normaltextrun"/>
          <w:rFonts w:ascii="Calibri" w:hAnsi="Calibri" w:cs="Calibri"/>
          <w:sz w:val="22"/>
          <w:szCs w:val="22"/>
          <w:highlight w:val="yellow"/>
        </w:rPr>
        <w:t>la pratique (le savoir-faire),</w:t>
      </w:r>
      <w:r w:rsidR="00D27373" w:rsidRPr="0008757E">
        <w:rPr>
          <w:rStyle w:val="eop"/>
          <w:rFonts w:ascii="Calibri" w:hAnsi="Calibri" w:cs="Calibri"/>
          <w:sz w:val="22"/>
          <w:szCs w:val="22"/>
          <w:highlight w:val="yellow"/>
        </w:rPr>
        <w:t> </w:t>
      </w:r>
      <w:r w:rsidR="00D27373" w:rsidRPr="0008757E">
        <w:rPr>
          <w:rStyle w:val="normaltextrun"/>
          <w:rFonts w:ascii="Calibri" w:hAnsi="Calibri" w:cs="Calibri"/>
          <w:sz w:val="22"/>
          <w:szCs w:val="22"/>
          <w:highlight w:val="yellow"/>
        </w:rPr>
        <w:t>les attitudes (le savoir-être).</w:t>
      </w:r>
      <w:r w:rsidR="00D27373">
        <w:rPr>
          <w:rStyle w:val="eop"/>
          <w:rFonts w:ascii="Calibri" w:hAnsi="Calibri" w:cs="Calibri"/>
          <w:sz w:val="22"/>
          <w:szCs w:val="22"/>
        </w:rPr>
        <w:t> </w:t>
      </w:r>
    </w:p>
    <w:p w14:paraId="5CC11391" w14:textId="77777777" w:rsidR="00B95E43" w:rsidRDefault="00B95E43" w:rsidP="0008757E">
      <w:pPr>
        <w:pStyle w:val="paragraph"/>
        <w:spacing w:before="0" w:beforeAutospacing="0" w:after="0" w:afterAutospacing="0"/>
        <w:jc w:val="both"/>
        <w:textAlignment w:val="baseline"/>
        <w:rPr>
          <w:rStyle w:val="eop"/>
          <w:rFonts w:ascii="Calibri" w:hAnsi="Calibri" w:cs="Calibri"/>
          <w:sz w:val="22"/>
          <w:szCs w:val="22"/>
        </w:rPr>
      </w:pPr>
    </w:p>
    <w:p w14:paraId="3153A383" w14:textId="77777777" w:rsidR="00B95E43" w:rsidRDefault="00B95E43" w:rsidP="00B95E43">
      <w:pPr>
        <w:pStyle w:val="paragraph"/>
        <w:spacing w:before="0" w:beforeAutospacing="0" w:after="0" w:afterAutospacing="0"/>
        <w:jc w:val="right"/>
        <w:textAlignment w:val="baseline"/>
        <w:rPr>
          <w:rStyle w:val="normaltextrun"/>
          <w:rFonts w:ascii="Calibri" w:hAnsi="Calibri" w:cs="Calibri"/>
          <w:i/>
          <w:iCs/>
          <w:sz w:val="20"/>
          <w:szCs w:val="20"/>
        </w:rPr>
      </w:pPr>
      <w:r>
        <w:rPr>
          <w:rStyle w:val="normaltextrun"/>
          <w:rFonts w:ascii="Calibri" w:hAnsi="Calibri" w:cs="Calibri"/>
          <w:i/>
          <w:iCs/>
          <w:sz w:val="20"/>
          <w:szCs w:val="20"/>
        </w:rPr>
        <w:t xml:space="preserve">Source </w:t>
      </w:r>
      <w:hyperlink r:id="rId11" w:history="1">
        <w:r w:rsidRPr="008106A7">
          <w:rPr>
            <w:rStyle w:val="Lienhypertexte"/>
            <w:rFonts w:ascii="Calibri" w:hAnsi="Calibri" w:cs="Calibri"/>
            <w:i/>
            <w:iCs/>
            <w:sz w:val="20"/>
            <w:szCs w:val="20"/>
          </w:rPr>
          <w:t>https://gcsd.qc.ca/savoir-savoir-etre-savoir-faire-le-trio-gagnant-en-entreprise/</w:t>
        </w:r>
      </w:hyperlink>
    </w:p>
    <w:p w14:paraId="7928E7DB" w14:textId="77777777" w:rsidR="00B95E43" w:rsidRDefault="00B95E43" w:rsidP="0008757E">
      <w:pPr>
        <w:pStyle w:val="paragraph"/>
        <w:spacing w:before="0" w:beforeAutospacing="0" w:after="0" w:afterAutospacing="0"/>
        <w:jc w:val="both"/>
        <w:textAlignment w:val="baseline"/>
        <w:rPr>
          <w:rFonts w:ascii="Segoe UI" w:hAnsi="Segoe UI" w:cs="Segoe UI"/>
          <w:sz w:val="18"/>
          <w:szCs w:val="18"/>
        </w:rPr>
      </w:pPr>
    </w:p>
    <w:p w14:paraId="189D2F6B" w14:textId="7D3D99CA" w:rsidR="0008757E" w:rsidRDefault="0008757E" w:rsidP="0008757E">
      <w:pPr>
        <w:pStyle w:val="paragraph"/>
        <w:spacing w:before="0" w:beforeAutospacing="0" w:after="0" w:afterAutospacing="0"/>
        <w:jc w:val="both"/>
        <w:textAlignment w:val="baseline"/>
        <w:rPr>
          <w:rStyle w:val="normaltextrun"/>
          <w:rFonts w:ascii="Calibri" w:hAnsi="Calibri" w:cs="Calibri"/>
          <w:b/>
          <w:bCs/>
          <w:sz w:val="32"/>
          <w:szCs w:val="32"/>
        </w:rPr>
      </w:pPr>
    </w:p>
    <w:p w14:paraId="5FCB65D6" w14:textId="169A8F72" w:rsidR="0008757E" w:rsidRDefault="0008757E" w:rsidP="0008757E">
      <w:pPr>
        <w:pStyle w:val="paragraph"/>
        <w:spacing w:before="0" w:beforeAutospacing="0" w:after="0" w:afterAutospacing="0"/>
        <w:jc w:val="center"/>
        <w:textAlignment w:val="baseline"/>
        <w:rPr>
          <w:rStyle w:val="normaltextrun"/>
          <w:rFonts w:ascii="Calibri" w:hAnsi="Calibri" w:cs="Calibri"/>
          <w:b/>
          <w:bCs/>
          <w:sz w:val="32"/>
          <w:szCs w:val="32"/>
        </w:rPr>
      </w:pPr>
      <w:r>
        <w:rPr>
          <w:rStyle w:val="normaltextrun"/>
          <w:rFonts w:ascii="Calibri" w:hAnsi="Calibri" w:cs="Calibri"/>
          <w:b/>
          <w:bCs/>
          <w:sz w:val="32"/>
          <w:szCs w:val="32"/>
        </w:rPr>
        <w:t>POUR ALLER PLUS LOIN</w:t>
      </w:r>
    </w:p>
    <w:p w14:paraId="648CFBE6" w14:textId="213DED75" w:rsidR="00D27373" w:rsidRDefault="00D27373" w:rsidP="0008757E">
      <w:pPr>
        <w:pStyle w:val="paragraph"/>
        <w:spacing w:before="0" w:beforeAutospacing="0" w:after="0" w:afterAutospacing="0"/>
        <w:jc w:val="both"/>
        <w:textAlignment w:val="baseline"/>
        <w:rPr>
          <w:rFonts w:ascii="Segoe UI" w:hAnsi="Segoe UI" w:cs="Segoe UI"/>
          <w:sz w:val="18"/>
          <w:szCs w:val="18"/>
        </w:rPr>
      </w:pPr>
      <w:r>
        <w:rPr>
          <w:rStyle w:val="normaltextrun"/>
          <w:rFonts w:ascii="Calibri" w:hAnsi="Calibri" w:cs="Calibri"/>
          <w:b/>
          <w:bCs/>
          <w:sz w:val="32"/>
          <w:szCs w:val="32"/>
        </w:rPr>
        <w:t>Un problème de frontière entre savoir, savoir-être et savoir-faire</w:t>
      </w:r>
      <w:r>
        <w:rPr>
          <w:rStyle w:val="eop"/>
          <w:rFonts w:ascii="Calibri" w:hAnsi="Calibri" w:cs="Calibri"/>
          <w:sz w:val="32"/>
          <w:szCs w:val="32"/>
        </w:rPr>
        <w:t> </w:t>
      </w:r>
    </w:p>
    <w:p w14:paraId="0FA8A197" w14:textId="77777777" w:rsidR="00D27373" w:rsidRDefault="00D27373" w:rsidP="0008757E">
      <w:pPr>
        <w:pStyle w:val="paragraph"/>
        <w:spacing w:before="0" w:beforeAutospacing="0" w:after="0" w:afterAutospacing="0"/>
        <w:jc w:val="both"/>
        <w:textAlignment w:val="baseline"/>
        <w:rPr>
          <w:rFonts w:ascii="Segoe UI" w:hAnsi="Segoe UI" w:cs="Segoe UI"/>
          <w:sz w:val="18"/>
          <w:szCs w:val="18"/>
        </w:rPr>
      </w:pPr>
      <w:r>
        <w:rPr>
          <w:rStyle w:val="normaltextrun"/>
          <w:rFonts w:ascii="Calibri" w:hAnsi="Calibri" w:cs="Calibri"/>
          <w:sz w:val="22"/>
          <w:szCs w:val="22"/>
        </w:rPr>
        <w:t>Entre savoir, savoir-faire et savoir-être, la frontière est parfois ténue. Cela peut tendre à brouiller la bonne compréhension d’une vision en triade de la compétence.</w:t>
      </w:r>
      <w:r>
        <w:rPr>
          <w:rStyle w:val="eop"/>
          <w:rFonts w:ascii="Calibri" w:hAnsi="Calibri" w:cs="Calibri"/>
          <w:sz w:val="22"/>
          <w:szCs w:val="22"/>
        </w:rPr>
        <w:t> </w:t>
      </w:r>
    </w:p>
    <w:p w14:paraId="534BDB12" w14:textId="77777777" w:rsidR="00D27373" w:rsidRDefault="00D27373" w:rsidP="0008757E">
      <w:pPr>
        <w:pStyle w:val="paragraph"/>
        <w:spacing w:before="0" w:beforeAutospacing="0" w:after="0" w:afterAutospacing="0"/>
        <w:jc w:val="both"/>
        <w:textAlignment w:val="baseline"/>
        <w:rPr>
          <w:rFonts w:ascii="Segoe UI" w:hAnsi="Segoe UI" w:cs="Segoe UI"/>
          <w:sz w:val="18"/>
          <w:szCs w:val="18"/>
        </w:rPr>
      </w:pPr>
      <w:r>
        <w:rPr>
          <w:rStyle w:val="eop"/>
          <w:rFonts w:ascii="Calibri" w:hAnsi="Calibri" w:cs="Calibri"/>
          <w:sz w:val="22"/>
          <w:szCs w:val="22"/>
        </w:rPr>
        <w:t> </w:t>
      </w:r>
    </w:p>
    <w:p w14:paraId="20202ABE" w14:textId="77777777" w:rsidR="00D27373" w:rsidRDefault="00D27373" w:rsidP="0008757E">
      <w:pPr>
        <w:pStyle w:val="paragraph"/>
        <w:spacing w:before="0" w:beforeAutospacing="0" w:after="0" w:afterAutospacing="0"/>
        <w:jc w:val="both"/>
        <w:textAlignment w:val="baseline"/>
        <w:rPr>
          <w:rFonts w:ascii="Segoe UI" w:hAnsi="Segoe UI" w:cs="Segoe UI"/>
          <w:sz w:val="18"/>
          <w:szCs w:val="18"/>
        </w:rPr>
      </w:pPr>
      <w:r>
        <w:rPr>
          <w:rStyle w:val="normaltextrun"/>
          <w:rFonts w:ascii="Calibri" w:hAnsi="Calibri" w:cs="Calibri"/>
          <w:sz w:val="22"/>
          <w:szCs w:val="22"/>
        </w:rPr>
        <w:t>→ Où s’arrête le savoir et où commence le savoir-faire ? Savoir utiliser le logiciel Excel suppose-t-il un savoir et si oui lequel ? Le management implique-t-il un savoir ?</w:t>
      </w:r>
      <w:r>
        <w:rPr>
          <w:rStyle w:val="eop"/>
          <w:rFonts w:ascii="Calibri" w:hAnsi="Calibri" w:cs="Calibri"/>
          <w:sz w:val="22"/>
          <w:szCs w:val="22"/>
        </w:rPr>
        <w:t> </w:t>
      </w:r>
    </w:p>
    <w:p w14:paraId="0D146F67" w14:textId="77777777" w:rsidR="00D27373" w:rsidRDefault="00D27373" w:rsidP="0008757E">
      <w:pPr>
        <w:pStyle w:val="paragraph"/>
        <w:spacing w:before="0" w:beforeAutospacing="0" w:after="0" w:afterAutospacing="0"/>
        <w:jc w:val="both"/>
        <w:textAlignment w:val="baseline"/>
        <w:rPr>
          <w:rFonts w:ascii="Segoe UI" w:hAnsi="Segoe UI" w:cs="Segoe UI"/>
          <w:sz w:val="18"/>
          <w:szCs w:val="18"/>
        </w:rPr>
      </w:pPr>
      <w:r>
        <w:rPr>
          <w:rStyle w:val="eop"/>
          <w:rFonts w:ascii="Calibri" w:hAnsi="Calibri" w:cs="Calibri"/>
          <w:sz w:val="22"/>
          <w:szCs w:val="22"/>
        </w:rPr>
        <w:t> </w:t>
      </w:r>
    </w:p>
    <w:p w14:paraId="6402749E" w14:textId="6DFC9B92" w:rsidR="00D27373" w:rsidRDefault="00D27373" w:rsidP="0008757E">
      <w:pPr>
        <w:pStyle w:val="paragraph"/>
        <w:spacing w:before="0" w:beforeAutospacing="0" w:after="0" w:afterAutospacing="0"/>
        <w:jc w:val="both"/>
        <w:textAlignment w:val="baseline"/>
        <w:rPr>
          <w:rStyle w:val="eop"/>
          <w:rFonts w:ascii="Calibri" w:hAnsi="Calibri" w:cs="Calibri"/>
          <w:sz w:val="22"/>
          <w:szCs w:val="22"/>
        </w:rPr>
      </w:pPr>
      <w:r>
        <w:rPr>
          <w:rStyle w:val="normaltextrun"/>
          <w:rFonts w:ascii="Calibri" w:hAnsi="Calibri" w:cs="Calibri"/>
          <w:sz w:val="22"/>
          <w:szCs w:val="22"/>
        </w:rPr>
        <w:t>→ Où s’arrête le savoir-faire et où commence le savoir-être ? La direction d’équipe est-elle un savoir-faire ou un savoir-être ? Et qu’en est-il de la capacité à vendre, à commercer ?</w:t>
      </w:r>
      <w:r>
        <w:rPr>
          <w:rStyle w:val="eop"/>
          <w:rFonts w:ascii="Calibri" w:hAnsi="Calibri" w:cs="Calibri"/>
          <w:sz w:val="22"/>
          <w:szCs w:val="22"/>
        </w:rPr>
        <w:t> </w:t>
      </w:r>
    </w:p>
    <w:p w14:paraId="34C38F81" w14:textId="7FA7A724" w:rsidR="00B95E43" w:rsidRDefault="00B95E43" w:rsidP="00B95E43">
      <w:pPr>
        <w:pStyle w:val="paragraph"/>
        <w:spacing w:before="0" w:beforeAutospacing="0" w:after="0" w:afterAutospacing="0"/>
        <w:jc w:val="right"/>
        <w:textAlignment w:val="baseline"/>
        <w:rPr>
          <w:rFonts w:asciiTheme="majorHAnsi" w:hAnsiTheme="majorHAnsi" w:cstheme="majorHAnsi"/>
          <w:sz w:val="18"/>
          <w:szCs w:val="18"/>
        </w:rPr>
      </w:pPr>
      <w:r>
        <w:rPr>
          <w:rFonts w:asciiTheme="majorHAnsi" w:hAnsiTheme="majorHAnsi" w:cstheme="majorHAnsi"/>
          <w:sz w:val="18"/>
          <w:szCs w:val="18"/>
        </w:rPr>
        <w:t xml:space="preserve">Source </w:t>
      </w:r>
      <w:hyperlink r:id="rId12" w:history="1">
        <w:r w:rsidRPr="008106A7">
          <w:rPr>
            <w:rStyle w:val="Lienhypertexte"/>
            <w:rFonts w:asciiTheme="majorHAnsi" w:hAnsiTheme="majorHAnsi" w:cstheme="majorHAnsi"/>
            <w:sz w:val="18"/>
            <w:szCs w:val="18"/>
          </w:rPr>
          <w:t>https://www.objectifcarriere.fr/carriere/savoir-savoir-etre-savoir-faire-decryptage/</w:t>
        </w:r>
      </w:hyperlink>
    </w:p>
    <w:p w14:paraId="4D40C610" w14:textId="77777777" w:rsidR="00D27373" w:rsidRDefault="00D27373" w:rsidP="0008757E">
      <w:pPr>
        <w:pStyle w:val="paragraph"/>
        <w:spacing w:before="0" w:beforeAutospacing="0" w:after="0" w:afterAutospacing="0"/>
        <w:jc w:val="both"/>
        <w:textAlignment w:val="baseline"/>
        <w:rPr>
          <w:rFonts w:ascii="Segoe UI" w:hAnsi="Segoe UI" w:cs="Segoe UI"/>
          <w:sz w:val="18"/>
          <w:szCs w:val="18"/>
        </w:rPr>
      </w:pPr>
      <w:r>
        <w:rPr>
          <w:rStyle w:val="eop"/>
          <w:rFonts w:ascii="Calibri" w:hAnsi="Calibri" w:cs="Calibri"/>
          <w:sz w:val="32"/>
          <w:szCs w:val="32"/>
        </w:rPr>
        <w:t> </w:t>
      </w:r>
    </w:p>
    <w:p w14:paraId="48FB2688" w14:textId="63779629" w:rsidR="00D27373" w:rsidRDefault="00D27373" w:rsidP="0008757E">
      <w:pPr>
        <w:pStyle w:val="paragraph"/>
        <w:spacing w:before="0" w:beforeAutospacing="0" w:after="0" w:afterAutospacing="0"/>
        <w:jc w:val="both"/>
        <w:textAlignment w:val="baseline"/>
        <w:rPr>
          <w:rStyle w:val="eop"/>
          <w:rFonts w:ascii="Calibri" w:hAnsi="Calibri" w:cs="Calibri"/>
          <w:sz w:val="32"/>
          <w:szCs w:val="32"/>
        </w:rPr>
      </w:pPr>
      <w:r>
        <w:rPr>
          <w:rStyle w:val="normaltextrun"/>
          <w:rFonts w:ascii="Calibri" w:hAnsi="Calibri" w:cs="Calibri"/>
          <w:b/>
          <w:bCs/>
          <w:sz w:val="32"/>
          <w:szCs w:val="32"/>
        </w:rPr>
        <w:t>Compétences transférables et compétences transversales : de quoi parle-t-on ? </w:t>
      </w:r>
      <w:r>
        <w:rPr>
          <w:rStyle w:val="eop"/>
          <w:rFonts w:ascii="Calibri" w:hAnsi="Calibri" w:cs="Calibri"/>
          <w:sz w:val="32"/>
          <w:szCs w:val="32"/>
        </w:rPr>
        <w:t> </w:t>
      </w:r>
    </w:p>
    <w:p w14:paraId="7DC87F5A" w14:textId="77777777" w:rsidR="00FC6F6F" w:rsidRDefault="00FC6F6F" w:rsidP="0008757E">
      <w:pPr>
        <w:pStyle w:val="paragraph"/>
        <w:spacing w:before="0" w:beforeAutospacing="0" w:after="0" w:afterAutospacing="0"/>
        <w:jc w:val="both"/>
        <w:textAlignment w:val="baseline"/>
        <w:rPr>
          <w:rFonts w:ascii="Segoe UI" w:hAnsi="Segoe UI" w:cs="Segoe UI"/>
          <w:sz w:val="18"/>
          <w:szCs w:val="18"/>
        </w:rPr>
      </w:pPr>
    </w:p>
    <w:p w14:paraId="66021DA0" w14:textId="58A51175" w:rsidR="00D27373" w:rsidRDefault="00D27373" w:rsidP="0008757E">
      <w:pPr>
        <w:pStyle w:val="paragraph"/>
        <w:spacing w:before="0" w:beforeAutospacing="0" w:after="0" w:afterAutospacing="0"/>
        <w:jc w:val="both"/>
        <w:textAlignment w:val="baseline"/>
        <w:rPr>
          <w:rStyle w:val="eop"/>
          <w:rFonts w:ascii="Calibri" w:hAnsi="Calibri" w:cs="Calibri"/>
          <w:sz w:val="22"/>
          <w:szCs w:val="22"/>
        </w:rPr>
      </w:pPr>
      <w:r>
        <w:rPr>
          <w:rStyle w:val="normaltextrun"/>
          <w:rFonts w:ascii="Calibri" w:hAnsi="Calibri" w:cs="Calibri"/>
          <w:sz w:val="22"/>
          <w:szCs w:val="22"/>
        </w:rPr>
        <w:t>Une compétence se traduit par une capacité à combiner un ensemble de savoirs, savoir-faire et de savoir-être en vue de réaliser une tâche ou une activité. Elle a toujours une finalité professionnelle. Les compétences transférables sont des compétences spécifiques attachées à une situation professionnelle donnée (métier, secteur ou organisation productive), mais qui peuvent être mises en œuvre dans un autre contexte professionnel. 9 Ainsi que les compétences acquises en dehors de l’activité professionnelle, mais utiles, voire indispensables à l’exercice de certains métiers (par exemple, des compétences en analyse financière dans le cadre d’une activité bénévole de trésorier d’une association, des compétences en langues acquises lors de voyages…). Les compétences transversales sont des compétences génériques mobilisables dans diverses situations professionnelles. Par exemple, la maîtrise de la langue, de l’écriture et des opérations arithmétiques, ou encore des connaissances de premier niveau en bureautique;–celles qui correspondent à des aptitudes comportementales, organisationnelles ou cognitives, ou encore à des savoirs généraux communs aux métiers ou aux situations professionnelles : l’aptitude à gérer la relation client, la capacité à travailler en équipe, à coordonner une équipe ou un projet, l’adaptabilité à l’environnement de travail, l’utilisation des principaux logiciels de bureautique. Ces compétences sont de plus en plus prises en compte et valorisées au travail. Ce sont des compétences clés pour s’adapter aux évolutions du monde du travail. Ces deux notions ne sont toutefois pas exclusives : une compétence transversale peut en effet devenir spécifique et potentiellement transférable, selon le degré d’expertise qui y est attaché dans un métier. Par exemple, dans le domaine de la communication en français, la compétence « écrire », qui relève de notre définition des compétences transversales, peut devenir une compétence spécifique– potentiellement transférable –selon le degré de maîtrise de l’écrit (les compétences rédactionnelles sont très spécifiques aux métiers d’</w:t>
      </w:r>
      <w:proofErr w:type="spellStart"/>
      <w:r>
        <w:rPr>
          <w:rStyle w:val="normaltextrun"/>
          <w:rFonts w:ascii="Calibri" w:hAnsi="Calibri" w:cs="Calibri"/>
          <w:sz w:val="22"/>
          <w:szCs w:val="22"/>
        </w:rPr>
        <w:t>enseignant·e-chercheur·se</w:t>
      </w:r>
      <w:proofErr w:type="spellEnd"/>
      <w:r>
        <w:rPr>
          <w:rStyle w:val="normaltextrun"/>
          <w:rFonts w:ascii="Calibri" w:hAnsi="Calibri" w:cs="Calibri"/>
          <w:sz w:val="22"/>
          <w:szCs w:val="22"/>
        </w:rPr>
        <w:t xml:space="preserve"> ou de journaliste par exemple). De même, les compétences relationnelles dans le domaine des services à la personne se révèlent être centrales dans l’exercice de certaines activités. </w:t>
      </w:r>
      <w:r>
        <w:rPr>
          <w:rStyle w:val="eop"/>
          <w:rFonts w:ascii="Calibri" w:hAnsi="Calibri" w:cs="Calibri"/>
          <w:sz w:val="22"/>
          <w:szCs w:val="22"/>
        </w:rPr>
        <w:t> </w:t>
      </w:r>
    </w:p>
    <w:p w14:paraId="148D542B" w14:textId="77777777" w:rsidR="00B95E43" w:rsidRDefault="00B95E43" w:rsidP="00B95E43">
      <w:pPr>
        <w:pStyle w:val="paragraph"/>
        <w:spacing w:before="0" w:beforeAutospacing="0" w:after="0" w:afterAutospacing="0"/>
        <w:jc w:val="right"/>
        <w:textAlignment w:val="baseline"/>
        <w:rPr>
          <w:rStyle w:val="eop"/>
          <w:rFonts w:ascii="Calibri" w:hAnsi="Calibri" w:cs="Calibri"/>
          <w:i/>
          <w:iCs/>
          <w:sz w:val="18"/>
          <w:szCs w:val="18"/>
        </w:rPr>
      </w:pPr>
      <w:r w:rsidRPr="0008757E">
        <w:rPr>
          <w:rStyle w:val="normaltextrun"/>
          <w:rFonts w:ascii="Calibri" w:hAnsi="Calibri" w:cs="Calibri"/>
          <w:i/>
          <w:iCs/>
          <w:sz w:val="18"/>
          <w:szCs w:val="18"/>
        </w:rPr>
        <w:t>Source : rapport de France Stratégie COMPÉTENCES TRANSFÉRABLES ET TRANSVERSALES Quels outils de repérage, de reconnaissance et de valorisation pour les individus et les entreprises ? Avril 2017</w:t>
      </w:r>
      <w:r w:rsidRPr="0008757E">
        <w:rPr>
          <w:rStyle w:val="eop"/>
          <w:rFonts w:ascii="Calibri" w:hAnsi="Calibri" w:cs="Calibri"/>
          <w:i/>
          <w:iCs/>
          <w:sz w:val="18"/>
          <w:szCs w:val="18"/>
        </w:rPr>
        <w:t> </w:t>
      </w:r>
    </w:p>
    <w:p w14:paraId="54628AE7" w14:textId="77777777" w:rsidR="00FC6F6F" w:rsidRDefault="00FC6F6F" w:rsidP="0008757E">
      <w:pPr>
        <w:pStyle w:val="paragraph"/>
        <w:spacing w:before="0" w:beforeAutospacing="0" w:after="0" w:afterAutospacing="0"/>
        <w:jc w:val="both"/>
        <w:textAlignment w:val="baseline"/>
        <w:rPr>
          <w:rStyle w:val="eop"/>
          <w:rFonts w:ascii="Calibri" w:hAnsi="Calibri" w:cs="Calibri"/>
          <w:i/>
          <w:iCs/>
          <w:sz w:val="18"/>
          <w:szCs w:val="18"/>
        </w:rPr>
      </w:pPr>
    </w:p>
    <w:p w14:paraId="222247BF" w14:textId="74D71953" w:rsidR="00D77FE1" w:rsidRPr="00FD34D8" w:rsidRDefault="00D77FE1" w:rsidP="00BD108A">
      <w:pPr>
        <w:pStyle w:val="paragraph"/>
        <w:spacing w:before="0" w:beforeAutospacing="0" w:after="0" w:afterAutospacing="0"/>
        <w:jc w:val="center"/>
        <w:textAlignment w:val="baseline"/>
      </w:pPr>
    </w:p>
    <w:sectPr w:rsidR="00D77FE1" w:rsidRPr="00FD34D8" w:rsidSect="0095120A">
      <w:headerReference w:type="even" r:id="rId13"/>
      <w:headerReference w:type="default" r:id="rId14"/>
      <w:footerReference w:type="even" r:id="rId15"/>
      <w:footerReference w:type="default" r:id="rId16"/>
      <w:headerReference w:type="first" r:id="rId17"/>
      <w:footerReference w:type="first" r:id="rId18"/>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2789C4" w14:textId="77777777" w:rsidR="005A777E" w:rsidRDefault="005A777E" w:rsidP="00607873">
      <w:r>
        <w:separator/>
      </w:r>
    </w:p>
  </w:endnote>
  <w:endnote w:type="continuationSeparator" w:id="0">
    <w:p w14:paraId="295885B0" w14:textId="77777777" w:rsidR="005A777E" w:rsidRDefault="005A777E" w:rsidP="006078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0C258" w14:textId="77777777" w:rsidR="004C4C1F" w:rsidRDefault="004C4C1F">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075275C0" w14:paraId="71AF428D" w14:textId="77777777" w:rsidTr="075275C0">
      <w:tc>
        <w:tcPr>
          <w:tcW w:w="3020" w:type="dxa"/>
        </w:tcPr>
        <w:p w14:paraId="73582967" w14:textId="53DD19A2" w:rsidR="075275C0" w:rsidRDefault="075275C0" w:rsidP="075275C0">
          <w:pPr>
            <w:pStyle w:val="En-tte"/>
            <w:ind w:left="-115"/>
          </w:pPr>
        </w:p>
      </w:tc>
      <w:tc>
        <w:tcPr>
          <w:tcW w:w="3020" w:type="dxa"/>
        </w:tcPr>
        <w:p w14:paraId="5FD0975C" w14:textId="7921863C" w:rsidR="075275C0" w:rsidRDefault="075275C0" w:rsidP="075275C0">
          <w:pPr>
            <w:pStyle w:val="En-tte"/>
            <w:jc w:val="center"/>
          </w:pPr>
        </w:p>
      </w:tc>
      <w:tc>
        <w:tcPr>
          <w:tcW w:w="3020" w:type="dxa"/>
        </w:tcPr>
        <w:p w14:paraId="1644667C" w14:textId="2E220CD6" w:rsidR="075275C0" w:rsidRDefault="075275C0" w:rsidP="075275C0">
          <w:pPr>
            <w:pStyle w:val="En-tte"/>
            <w:ind w:right="-115"/>
            <w:jc w:val="right"/>
          </w:pPr>
        </w:p>
      </w:tc>
    </w:tr>
  </w:tbl>
  <w:p w14:paraId="390D27B5" w14:textId="2FEB1BB7" w:rsidR="075275C0" w:rsidRDefault="075275C0" w:rsidP="075275C0">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5BA99" w14:textId="77777777" w:rsidR="004C4C1F" w:rsidRDefault="004C4C1F">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0FFB42" w14:textId="77777777" w:rsidR="005A777E" w:rsidRDefault="005A777E" w:rsidP="00607873">
      <w:r>
        <w:separator/>
      </w:r>
    </w:p>
  </w:footnote>
  <w:footnote w:type="continuationSeparator" w:id="0">
    <w:p w14:paraId="4FAE1BB8" w14:textId="77777777" w:rsidR="005A777E" w:rsidRDefault="005A777E" w:rsidP="006078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B802B" w14:textId="77777777" w:rsidR="00607873" w:rsidRDefault="00EA58B6">
    <w:pPr>
      <w:pStyle w:val="En-tte"/>
    </w:pPr>
    <w:r>
      <w:rPr>
        <w:noProof/>
      </w:rPr>
      <w:pict w14:anchorId="66AB80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91736" o:spid="_x0000_s1027" type="#_x0000_t75" alt="" style="position:absolute;margin-left:0;margin-top:0;width:595.4pt;height:841.9pt;z-index:-251653120;mso-wrap-edited:f;mso-width-percent:0;mso-height-percent:0;mso-position-horizontal:center;mso-position-horizontal-relative:margin;mso-position-vertical:center;mso-position-vertical-relative:margin;mso-width-percent:0;mso-height-percent:0" o:allowincell="f">
          <v:imagedata r:id="rId1" o:title="AP_WORD_Slide_DECOUVERT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B802C" w14:textId="5A99412B" w:rsidR="00607873" w:rsidRDefault="007405AF">
    <w:pPr>
      <w:pStyle w:val="En-tte"/>
    </w:pPr>
    <w:r>
      <w:rPr>
        <w:noProof/>
      </w:rPr>
      <mc:AlternateContent>
        <mc:Choice Requires="wps">
          <w:drawing>
            <wp:anchor distT="45720" distB="45720" distL="114300" distR="114300" simplePos="0" relativeHeight="251668480" behindDoc="0" locked="0" layoutInCell="1" allowOverlap="1" wp14:anchorId="4466060F" wp14:editId="5B66AD98">
              <wp:simplePos x="0" y="0"/>
              <wp:positionH relativeFrom="column">
                <wp:posOffset>1393825</wp:posOffset>
              </wp:positionH>
              <wp:positionV relativeFrom="paragraph">
                <wp:posOffset>-426720</wp:posOffset>
              </wp:positionV>
              <wp:extent cx="1790700" cy="754380"/>
              <wp:effectExtent l="0" t="0" r="19050" b="26670"/>
              <wp:wrapSquare wrapText="bothSides"/>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0700" cy="754380"/>
                      </a:xfrm>
                      <a:prstGeom prst="rect">
                        <a:avLst/>
                      </a:prstGeom>
                      <a:solidFill>
                        <a:srgbClr val="FFFFFF"/>
                      </a:solidFill>
                      <a:ln w="9525">
                        <a:solidFill>
                          <a:srgbClr val="000000"/>
                        </a:solidFill>
                        <a:miter lim="800000"/>
                        <a:headEnd/>
                        <a:tailEnd/>
                      </a:ln>
                    </wps:spPr>
                    <wps:txbx>
                      <w:txbxContent>
                        <w:p w14:paraId="76845689" w14:textId="0DB924A1" w:rsidR="007405AF" w:rsidRPr="00FD34D8" w:rsidRDefault="00FD34D8" w:rsidP="00EB4ADB">
                          <w:pPr>
                            <w:jc w:val="center"/>
                            <w:rPr>
                              <w:b/>
                              <w:szCs w:val="20"/>
                            </w:rPr>
                          </w:pPr>
                          <w:r w:rsidRPr="00FD34D8">
                            <w:rPr>
                              <w:b/>
                              <w:szCs w:val="20"/>
                            </w:rPr>
                            <w:t xml:space="preserve">Tester les </w:t>
                          </w:r>
                          <w:proofErr w:type="spellStart"/>
                          <w:r w:rsidRPr="00FD34D8">
                            <w:rPr>
                              <w:b/>
                              <w:szCs w:val="20"/>
                            </w:rPr>
                            <w:t>savoirs-être</w:t>
                          </w:r>
                          <w:proofErr w:type="spellEnd"/>
                          <w:r w:rsidRPr="00FD34D8">
                            <w:rPr>
                              <w:b/>
                              <w:szCs w:val="20"/>
                            </w:rPr>
                            <w:t xml:space="preserve"> en entreprise avec le jeu sérieux Mission </w:t>
                          </w:r>
                          <w:proofErr w:type="spellStart"/>
                          <w:r w:rsidRPr="00FD34D8">
                            <w:rPr>
                              <w:b/>
                              <w:szCs w:val="20"/>
                            </w:rPr>
                            <w:t>Behave</w:t>
                          </w:r>
                          <w:proofErr w:type="spell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466060F" id="_x0000_t202" coordsize="21600,21600" o:spt="202" path="m,l,21600r21600,l21600,xe">
              <v:stroke joinstyle="miter"/>
              <v:path gradientshapeok="t" o:connecttype="rect"/>
            </v:shapetype>
            <v:shape id="Zone de texte 2" o:spid="_x0000_s1026" type="#_x0000_t202" style="position:absolute;margin-left:109.75pt;margin-top:-33.6pt;width:141pt;height:59.4pt;z-index:2516684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">
              <v:textbox>
                <w:txbxContent>
                  <w:p w14:paraId="76845689" w14:textId="0DB924A1" w:rsidR="007405AF" w:rsidRPr="00FD34D8" w:rsidRDefault="00FD34D8" w:rsidP="00EB4ADB">
                    <w:pPr>
                      <w:jc w:val="center"/>
                      <w:rPr>
                        <w:b/>
                        <w:szCs w:val="20"/>
                      </w:rPr>
                    </w:pPr>
                    <w:r w:rsidRPr="00FD34D8">
                      <w:rPr>
                        <w:b/>
                        <w:szCs w:val="20"/>
                      </w:rPr>
                      <w:t>Tester les savoirs-être en entreprise avec le jeu sérieux Mission Behave</w:t>
                    </w:r>
                  </w:p>
                </w:txbxContent>
              </v:textbox>
              <w10:wrap type="square"/>
            </v:shape>
          </w:pict>
        </mc:Fallback>
      </mc:AlternateContent>
    </w:r>
    <w:r w:rsidR="00EA58B6">
      <w:rPr>
        <w:noProof/>
      </w:rPr>
      <w:pict w14:anchorId="66AB80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91737" o:spid="_x0000_s1026" type="#_x0000_t75" alt="" style="position:absolute;margin-left:0;margin-top:0;width:595.4pt;height:841.9pt;z-index:-251650048;mso-wrap-edited:f;mso-width-percent:0;mso-height-percent:0;mso-position-horizontal:center;mso-position-horizontal-relative:margin;mso-position-vertical:center;mso-position-vertical-relative:margin;mso-width-percent:0;mso-height-percent:0" o:allowincell="f">
          <v:imagedata r:id="rId1" o:title="AP_WORD_Slide_DECOUVERTE"/>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B802F" w14:textId="77777777" w:rsidR="00607873" w:rsidRDefault="00EA58B6">
    <w:pPr>
      <w:pStyle w:val="En-tte"/>
    </w:pPr>
    <w:r>
      <w:rPr>
        <w:noProof/>
      </w:rPr>
      <w:pict w14:anchorId="66AB80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91735" o:spid="_x0000_s1025" type="#_x0000_t75" alt="" style="position:absolute;margin-left:0;margin-top:0;width:595.4pt;height:841.9pt;z-index:-251656192;mso-wrap-edited:f;mso-width-percent:0;mso-height-percent:0;mso-position-horizontal:center;mso-position-horizontal-relative:margin;mso-position-vertical:center;mso-position-vertical-relative:margin;mso-width-percent:0;mso-height-percent:0" o:allowincell="f">
          <v:imagedata r:id="rId1" o:title="AP_WORD_Slide_DECOUVERT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96124C"/>
    <w:multiLevelType w:val="hybridMultilevel"/>
    <w:tmpl w:val="08D06942"/>
    <w:lvl w:ilvl="0" w:tplc="B3B261F2">
      <w:start w:val="1"/>
      <w:numFmt w:val="decimal"/>
      <w:lvlText w:val="%1-"/>
      <w:lvlJc w:val="left"/>
      <w:pPr>
        <w:ind w:left="720" w:hanging="360"/>
      </w:pPr>
      <w:rPr>
        <w:rFonts w:hint="default"/>
        <w:b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2BD94B85"/>
    <w:multiLevelType w:val="hybridMultilevel"/>
    <w:tmpl w:val="7B32D494"/>
    <w:lvl w:ilvl="0" w:tplc="E5F0B00A">
      <w:start w:val="1"/>
      <w:numFmt w:val="bullet"/>
      <w:lvlText w:val=""/>
      <w:lvlJc w:val="left"/>
      <w:pPr>
        <w:ind w:left="360" w:hanging="360"/>
      </w:pPr>
      <w:rPr>
        <w:rFonts w:ascii="Symbol" w:hAnsi="Symbol" w:hint="default"/>
      </w:rPr>
    </w:lvl>
    <w:lvl w:ilvl="1" w:tplc="23585E10">
      <w:start w:val="1"/>
      <w:numFmt w:val="bullet"/>
      <w:lvlText w:val="o"/>
      <w:lvlJc w:val="left"/>
      <w:pPr>
        <w:ind w:left="1080" w:hanging="360"/>
      </w:pPr>
      <w:rPr>
        <w:rFonts w:ascii="Courier New" w:hAnsi="Courier New" w:hint="default"/>
      </w:rPr>
    </w:lvl>
    <w:lvl w:ilvl="2" w:tplc="EFCACD1E">
      <w:start w:val="1"/>
      <w:numFmt w:val="bullet"/>
      <w:lvlText w:val=""/>
      <w:lvlJc w:val="left"/>
      <w:pPr>
        <w:ind w:left="1800" w:hanging="360"/>
      </w:pPr>
      <w:rPr>
        <w:rFonts w:ascii="Wingdings" w:hAnsi="Wingdings" w:hint="default"/>
      </w:rPr>
    </w:lvl>
    <w:lvl w:ilvl="3" w:tplc="9EBE5200">
      <w:start w:val="1"/>
      <w:numFmt w:val="bullet"/>
      <w:lvlText w:val=""/>
      <w:lvlJc w:val="left"/>
      <w:pPr>
        <w:ind w:left="2520" w:hanging="360"/>
      </w:pPr>
      <w:rPr>
        <w:rFonts w:ascii="Symbol" w:hAnsi="Symbol" w:hint="default"/>
      </w:rPr>
    </w:lvl>
    <w:lvl w:ilvl="4" w:tplc="4586B96A">
      <w:start w:val="1"/>
      <w:numFmt w:val="bullet"/>
      <w:lvlText w:val="o"/>
      <w:lvlJc w:val="left"/>
      <w:pPr>
        <w:ind w:left="3240" w:hanging="360"/>
      </w:pPr>
      <w:rPr>
        <w:rFonts w:ascii="Courier New" w:hAnsi="Courier New" w:hint="default"/>
      </w:rPr>
    </w:lvl>
    <w:lvl w:ilvl="5" w:tplc="C5701526">
      <w:start w:val="1"/>
      <w:numFmt w:val="bullet"/>
      <w:lvlText w:val=""/>
      <w:lvlJc w:val="left"/>
      <w:pPr>
        <w:ind w:left="3960" w:hanging="360"/>
      </w:pPr>
      <w:rPr>
        <w:rFonts w:ascii="Wingdings" w:hAnsi="Wingdings" w:hint="default"/>
      </w:rPr>
    </w:lvl>
    <w:lvl w:ilvl="6" w:tplc="9FAABE7C">
      <w:start w:val="1"/>
      <w:numFmt w:val="bullet"/>
      <w:lvlText w:val=""/>
      <w:lvlJc w:val="left"/>
      <w:pPr>
        <w:ind w:left="4680" w:hanging="360"/>
      </w:pPr>
      <w:rPr>
        <w:rFonts w:ascii="Symbol" w:hAnsi="Symbol" w:hint="default"/>
      </w:rPr>
    </w:lvl>
    <w:lvl w:ilvl="7" w:tplc="11600BAA">
      <w:start w:val="1"/>
      <w:numFmt w:val="bullet"/>
      <w:lvlText w:val="o"/>
      <w:lvlJc w:val="left"/>
      <w:pPr>
        <w:ind w:left="5400" w:hanging="360"/>
      </w:pPr>
      <w:rPr>
        <w:rFonts w:ascii="Courier New" w:hAnsi="Courier New" w:hint="default"/>
      </w:rPr>
    </w:lvl>
    <w:lvl w:ilvl="8" w:tplc="B96ACA0C">
      <w:start w:val="1"/>
      <w:numFmt w:val="bullet"/>
      <w:lvlText w:val=""/>
      <w:lvlJc w:val="left"/>
      <w:pPr>
        <w:ind w:left="6120" w:hanging="360"/>
      </w:pPr>
      <w:rPr>
        <w:rFonts w:ascii="Wingdings" w:hAnsi="Wingdings" w:hint="default"/>
      </w:rPr>
    </w:lvl>
  </w:abstractNum>
  <w:abstractNum w:abstractNumId="2" w15:restartNumberingAfterBreak="0">
    <w:nsid w:val="3DCF7C88"/>
    <w:multiLevelType w:val="hybridMultilevel"/>
    <w:tmpl w:val="C9E26A32"/>
    <w:lvl w:ilvl="0" w:tplc="FB1C1D98">
      <w:start w:val="1"/>
      <w:numFmt w:val="bullet"/>
      <w:lvlText w:val="-"/>
      <w:lvlJc w:val="left"/>
      <w:pPr>
        <w:ind w:left="720" w:hanging="360"/>
      </w:pPr>
      <w:rPr>
        <w:rFonts w:ascii="Calibri" w:eastAsia="Times New Roman"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67FBADEB"/>
    <w:multiLevelType w:val="hybridMultilevel"/>
    <w:tmpl w:val="17ACA10A"/>
    <w:lvl w:ilvl="0" w:tplc="8B98C3BC">
      <w:start w:val="1"/>
      <w:numFmt w:val="bullet"/>
      <w:lvlText w:val=""/>
      <w:lvlJc w:val="left"/>
      <w:pPr>
        <w:ind w:left="360" w:hanging="360"/>
      </w:pPr>
      <w:rPr>
        <w:rFonts w:ascii="Symbol" w:hAnsi="Symbol" w:hint="default"/>
      </w:rPr>
    </w:lvl>
    <w:lvl w:ilvl="1" w:tplc="75AA6EEA">
      <w:start w:val="1"/>
      <w:numFmt w:val="bullet"/>
      <w:lvlText w:val="o"/>
      <w:lvlJc w:val="left"/>
      <w:pPr>
        <w:ind w:left="1080" w:hanging="360"/>
      </w:pPr>
      <w:rPr>
        <w:rFonts w:ascii="Courier New" w:hAnsi="Courier New" w:hint="default"/>
      </w:rPr>
    </w:lvl>
    <w:lvl w:ilvl="2" w:tplc="814E1996">
      <w:start w:val="1"/>
      <w:numFmt w:val="bullet"/>
      <w:lvlText w:val=""/>
      <w:lvlJc w:val="left"/>
      <w:pPr>
        <w:ind w:left="1800" w:hanging="360"/>
      </w:pPr>
      <w:rPr>
        <w:rFonts w:ascii="Wingdings" w:hAnsi="Wingdings" w:hint="default"/>
      </w:rPr>
    </w:lvl>
    <w:lvl w:ilvl="3" w:tplc="D5D6FB14">
      <w:start w:val="1"/>
      <w:numFmt w:val="bullet"/>
      <w:lvlText w:val=""/>
      <w:lvlJc w:val="left"/>
      <w:pPr>
        <w:ind w:left="2520" w:hanging="360"/>
      </w:pPr>
      <w:rPr>
        <w:rFonts w:ascii="Symbol" w:hAnsi="Symbol" w:hint="default"/>
      </w:rPr>
    </w:lvl>
    <w:lvl w:ilvl="4" w:tplc="F78C66C4">
      <w:start w:val="1"/>
      <w:numFmt w:val="bullet"/>
      <w:lvlText w:val="o"/>
      <w:lvlJc w:val="left"/>
      <w:pPr>
        <w:ind w:left="3240" w:hanging="360"/>
      </w:pPr>
      <w:rPr>
        <w:rFonts w:ascii="Courier New" w:hAnsi="Courier New" w:hint="default"/>
      </w:rPr>
    </w:lvl>
    <w:lvl w:ilvl="5" w:tplc="E292B8E2">
      <w:start w:val="1"/>
      <w:numFmt w:val="bullet"/>
      <w:lvlText w:val=""/>
      <w:lvlJc w:val="left"/>
      <w:pPr>
        <w:ind w:left="3960" w:hanging="360"/>
      </w:pPr>
      <w:rPr>
        <w:rFonts w:ascii="Wingdings" w:hAnsi="Wingdings" w:hint="default"/>
      </w:rPr>
    </w:lvl>
    <w:lvl w:ilvl="6" w:tplc="5B60D39E">
      <w:start w:val="1"/>
      <w:numFmt w:val="bullet"/>
      <w:lvlText w:val=""/>
      <w:lvlJc w:val="left"/>
      <w:pPr>
        <w:ind w:left="4680" w:hanging="360"/>
      </w:pPr>
      <w:rPr>
        <w:rFonts w:ascii="Symbol" w:hAnsi="Symbol" w:hint="default"/>
      </w:rPr>
    </w:lvl>
    <w:lvl w:ilvl="7" w:tplc="E7EA9034">
      <w:start w:val="1"/>
      <w:numFmt w:val="bullet"/>
      <w:lvlText w:val="o"/>
      <w:lvlJc w:val="left"/>
      <w:pPr>
        <w:ind w:left="5400" w:hanging="360"/>
      </w:pPr>
      <w:rPr>
        <w:rFonts w:ascii="Courier New" w:hAnsi="Courier New" w:hint="default"/>
      </w:rPr>
    </w:lvl>
    <w:lvl w:ilvl="8" w:tplc="9F40D0C6">
      <w:start w:val="1"/>
      <w:numFmt w:val="bullet"/>
      <w:lvlText w:val=""/>
      <w:lvlJc w:val="left"/>
      <w:pPr>
        <w:ind w:left="6120" w:hanging="360"/>
      </w:pPr>
      <w:rPr>
        <w:rFonts w:ascii="Wingdings" w:hAnsi="Wingdings" w:hint="default"/>
      </w:rPr>
    </w:lvl>
  </w:abstractNum>
  <w:abstractNum w:abstractNumId="4" w15:restartNumberingAfterBreak="0">
    <w:nsid w:val="759870CB"/>
    <w:multiLevelType w:val="hybridMultilevel"/>
    <w:tmpl w:val="F908726A"/>
    <w:lvl w:ilvl="0" w:tplc="AA063238">
      <w:start w:val="1"/>
      <w:numFmt w:val="bullet"/>
      <w:lvlText w:val=""/>
      <w:lvlJc w:val="left"/>
      <w:pPr>
        <w:ind w:left="720" w:hanging="360"/>
      </w:pPr>
      <w:rPr>
        <w:rFonts w:ascii="Symbol" w:hAnsi="Symbol" w:hint="default"/>
      </w:rPr>
    </w:lvl>
    <w:lvl w:ilvl="1" w:tplc="F0CC7684">
      <w:start w:val="1"/>
      <w:numFmt w:val="bullet"/>
      <w:lvlText w:val="o"/>
      <w:lvlJc w:val="left"/>
      <w:pPr>
        <w:ind w:left="1440" w:hanging="360"/>
      </w:pPr>
      <w:rPr>
        <w:rFonts w:ascii="Courier New" w:hAnsi="Courier New" w:hint="default"/>
      </w:rPr>
    </w:lvl>
    <w:lvl w:ilvl="2" w:tplc="05F4B4D0">
      <w:start w:val="1"/>
      <w:numFmt w:val="bullet"/>
      <w:lvlText w:val=""/>
      <w:lvlJc w:val="left"/>
      <w:pPr>
        <w:ind w:left="2160" w:hanging="360"/>
      </w:pPr>
      <w:rPr>
        <w:rFonts w:ascii="Wingdings" w:hAnsi="Wingdings" w:hint="default"/>
      </w:rPr>
    </w:lvl>
    <w:lvl w:ilvl="3" w:tplc="3498F964">
      <w:start w:val="1"/>
      <w:numFmt w:val="bullet"/>
      <w:lvlText w:val=""/>
      <w:lvlJc w:val="left"/>
      <w:pPr>
        <w:ind w:left="2880" w:hanging="360"/>
      </w:pPr>
      <w:rPr>
        <w:rFonts w:ascii="Symbol" w:hAnsi="Symbol" w:hint="default"/>
      </w:rPr>
    </w:lvl>
    <w:lvl w:ilvl="4" w:tplc="1ACAFED4">
      <w:start w:val="1"/>
      <w:numFmt w:val="bullet"/>
      <w:lvlText w:val="o"/>
      <w:lvlJc w:val="left"/>
      <w:pPr>
        <w:ind w:left="3600" w:hanging="360"/>
      </w:pPr>
      <w:rPr>
        <w:rFonts w:ascii="Courier New" w:hAnsi="Courier New" w:hint="default"/>
      </w:rPr>
    </w:lvl>
    <w:lvl w:ilvl="5" w:tplc="CB4E08C2">
      <w:start w:val="1"/>
      <w:numFmt w:val="bullet"/>
      <w:lvlText w:val=""/>
      <w:lvlJc w:val="left"/>
      <w:pPr>
        <w:ind w:left="4320" w:hanging="360"/>
      </w:pPr>
      <w:rPr>
        <w:rFonts w:ascii="Wingdings" w:hAnsi="Wingdings" w:hint="default"/>
      </w:rPr>
    </w:lvl>
    <w:lvl w:ilvl="6" w:tplc="382C6854">
      <w:start w:val="1"/>
      <w:numFmt w:val="bullet"/>
      <w:lvlText w:val=""/>
      <w:lvlJc w:val="left"/>
      <w:pPr>
        <w:ind w:left="5040" w:hanging="360"/>
      </w:pPr>
      <w:rPr>
        <w:rFonts w:ascii="Symbol" w:hAnsi="Symbol" w:hint="default"/>
      </w:rPr>
    </w:lvl>
    <w:lvl w:ilvl="7" w:tplc="E77AF252">
      <w:start w:val="1"/>
      <w:numFmt w:val="bullet"/>
      <w:lvlText w:val="o"/>
      <w:lvlJc w:val="left"/>
      <w:pPr>
        <w:ind w:left="5760" w:hanging="360"/>
      </w:pPr>
      <w:rPr>
        <w:rFonts w:ascii="Courier New" w:hAnsi="Courier New" w:hint="default"/>
      </w:rPr>
    </w:lvl>
    <w:lvl w:ilvl="8" w:tplc="B6C054C8">
      <w:start w:val="1"/>
      <w:numFmt w:val="bullet"/>
      <w:lvlText w:val=""/>
      <w:lvlJc w:val="left"/>
      <w:pPr>
        <w:ind w:left="6480" w:hanging="360"/>
      </w:pPr>
      <w:rPr>
        <w:rFonts w:ascii="Wingdings" w:hAnsi="Wingdings" w:hint="default"/>
      </w:rPr>
    </w:lvl>
  </w:abstractNum>
  <w:abstractNum w:abstractNumId="5" w15:restartNumberingAfterBreak="0">
    <w:nsid w:val="7BC75E9D"/>
    <w:multiLevelType w:val="hybridMultilevel"/>
    <w:tmpl w:val="D8F01F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556888242">
    <w:abstractNumId w:val="3"/>
  </w:num>
  <w:num w:numId="2" w16cid:durableId="477842984">
    <w:abstractNumId w:val="1"/>
  </w:num>
  <w:num w:numId="3" w16cid:durableId="340746685">
    <w:abstractNumId w:val="4"/>
  </w:num>
  <w:num w:numId="4" w16cid:durableId="405422367">
    <w:abstractNumId w:val="0"/>
  </w:num>
  <w:num w:numId="5" w16cid:durableId="661204878">
    <w:abstractNumId w:val="5"/>
  </w:num>
  <w:num w:numId="6" w16cid:durableId="176325589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873"/>
    <w:rsid w:val="0008757E"/>
    <w:rsid w:val="000A29E5"/>
    <w:rsid w:val="000B2161"/>
    <w:rsid w:val="000B4F42"/>
    <w:rsid w:val="000C2377"/>
    <w:rsid w:val="000C35A9"/>
    <w:rsid w:val="001026B8"/>
    <w:rsid w:val="00127330"/>
    <w:rsid w:val="00133C8A"/>
    <w:rsid w:val="001D7534"/>
    <w:rsid w:val="00223E08"/>
    <w:rsid w:val="00286E4D"/>
    <w:rsid w:val="002A2F86"/>
    <w:rsid w:val="00364279"/>
    <w:rsid w:val="00371D8B"/>
    <w:rsid w:val="003F585A"/>
    <w:rsid w:val="004403E9"/>
    <w:rsid w:val="0046422E"/>
    <w:rsid w:val="00465703"/>
    <w:rsid w:val="004B38B4"/>
    <w:rsid w:val="004C4C1F"/>
    <w:rsid w:val="004C4E5A"/>
    <w:rsid w:val="005361AE"/>
    <w:rsid w:val="00540C7B"/>
    <w:rsid w:val="005A777E"/>
    <w:rsid w:val="005D3AF6"/>
    <w:rsid w:val="005D75AA"/>
    <w:rsid w:val="00607873"/>
    <w:rsid w:val="00710961"/>
    <w:rsid w:val="007204E0"/>
    <w:rsid w:val="007405AF"/>
    <w:rsid w:val="007463D3"/>
    <w:rsid w:val="007A3C27"/>
    <w:rsid w:val="007D29AC"/>
    <w:rsid w:val="007F7FFD"/>
    <w:rsid w:val="008739C1"/>
    <w:rsid w:val="008D58FC"/>
    <w:rsid w:val="0092249A"/>
    <w:rsid w:val="0095120A"/>
    <w:rsid w:val="009B25D7"/>
    <w:rsid w:val="00A00BC4"/>
    <w:rsid w:val="00A5C531"/>
    <w:rsid w:val="00AD2549"/>
    <w:rsid w:val="00AE43F9"/>
    <w:rsid w:val="00B121B3"/>
    <w:rsid w:val="00B32EED"/>
    <w:rsid w:val="00B40F7B"/>
    <w:rsid w:val="00B51727"/>
    <w:rsid w:val="00B93BC8"/>
    <w:rsid w:val="00B95E43"/>
    <w:rsid w:val="00BD108A"/>
    <w:rsid w:val="00BD7783"/>
    <w:rsid w:val="00C14C1D"/>
    <w:rsid w:val="00C14E8E"/>
    <w:rsid w:val="00CB71F3"/>
    <w:rsid w:val="00CE2BC5"/>
    <w:rsid w:val="00CE755D"/>
    <w:rsid w:val="00CF0070"/>
    <w:rsid w:val="00D14817"/>
    <w:rsid w:val="00D25F5B"/>
    <w:rsid w:val="00D27373"/>
    <w:rsid w:val="00D3756D"/>
    <w:rsid w:val="00D56D02"/>
    <w:rsid w:val="00D575CD"/>
    <w:rsid w:val="00D77FE1"/>
    <w:rsid w:val="00E02302"/>
    <w:rsid w:val="00EA58B6"/>
    <w:rsid w:val="00EB4ADB"/>
    <w:rsid w:val="00EC5160"/>
    <w:rsid w:val="00EE2DFA"/>
    <w:rsid w:val="00F13E49"/>
    <w:rsid w:val="00FC6F6F"/>
    <w:rsid w:val="00FD34D8"/>
    <w:rsid w:val="00FF189D"/>
    <w:rsid w:val="03B67B3E"/>
    <w:rsid w:val="0703CBDE"/>
    <w:rsid w:val="075275C0"/>
    <w:rsid w:val="093F2F4E"/>
    <w:rsid w:val="09412080"/>
    <w:rsid w:val="0A3B6CA0"/>
    <w:rsid w:val="0A64187A"/>
    <w:rsid w:val="0F0EDDC3"/>
    <w:rsid w:val="0FFAB330"/>
    <w:rsid w:val="12AFD86C"/>
    <w:rsid w:val="15484380"/>
    <w:rsid w:val="165F038C"/>
    <w:rsid w:val="19AC6C65"/>
    <w:rsid w:val="1B3D65D7"/>
    <w:rsid w:val="1BED60CB"/>
    <w:rsid w:val="1C3128CA"/>
    <w:rsid w:val="1E63CBC2"/>
    <w:rsid w:val="255D103D"/>
    <w:rsid w:val="25D42CD7"/>
    <w:rsid w:val="2735C3FC"/>
    <w:rsid w:val="2CDE1F2B"/>
    <w:rsid w:val="2DBEC9A3"/>
    <w:rsid w:val="2DEFC4F2"/>
    <w:rsid w:val="2F709BE8"/>
    <w:rsid w:val="3104512B"/>
    <w:rsid w:val="31CEFBA9"/>
    <w:rsid w:val="361265C9"/>
    <w:rsid w:val="3778C464"/>
    <w:rsid w:val="39C48FB9"/>
    <w:rsid w:val="39ED3B93"/>
    <w:rsid w:val="3CEEF535"/>
    <w:rsid w:val="3F2F31CA"/>
    <w:rsid w:val="43165730"/>
    <w:rsid w:val="458A80B6"/>
    <w:rsid w:val="460BC136"/>
    <w:rsid w:val="48FAB839"/>
    <w:rsid w:val="49828884"/>
    <w:rsid w:val="4AB54E19"/>
    <w:rsid w:val="4B31EF4B"/>
    <w:rsid w:val="4C4930F4"/>
    <w:rsid w:val="4D125445"/>
    <w:rsid w:val="4DEFD844"/>
    <w:rsid w:val="4F88BF3C"/>
    <w:rsid w:val="51D089BA"/>
    <w:rsid w:val="545C305F"/>
    <w:rsid w:val="56D0A78E"/>
    <w:rsid w:val="59CF8CF3"/>
    <w:rsid w:val="5F9EE306"/>
    <w:rsid w:val="605E6177"/>
    <w:rsid w:val="62AE7A88"/>
    <w:rsid w:val="64725429"/>
    <w:rsid w:val="65BF2373"/>
    <w:rsid w:val="6A45F1CA"/>
    <w:rsid w:val="6B0C354F"/>
    <w:rsid w:val="6D3A8CBD"/>
    <w:rsid w:val="6E812984"/>
    <w:rsid w:val="6F55C576"/>
    <w:rsid w:val="73B2BE29"/>
    <w:rsid w:val="77F58F46"/>
    <w:rsid w:val="7A004DDF"/>
    <w:rsid w:val="7A53EF07"/>
    <w:rsid w:val="7B54A5FD"/>
    <w:rsid w:val="7DD416F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AB8026"/>
  <w15:chartTrackingRefBased/>
  <w15:docId w15:val="{48FE01DB-D3F0-0C47-9031-25DAFEF86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607873"/>
    <w:pPr>
      <w:tabs>
        <w:tab w:val="center" w:pos="4536"/>
        <w:tab w:val="right" w:pos="9072"/>
      </w:tabs>
    </w:pPr>
  </w:style>
  <w:style w:type="character" w:customStyle="1" w:styleId="En-tteCar">
    <w:name w:val="En-tête Car"/>
    <w:basedOn w:val="Policepardfaut"/>
    <w:link w:val="En-tte"/>
    <w:uiPriority w:val="99"/>
    <w:rsid w:val="00607873"/>
  </w:style>
  <w:style w:type="paragraph" w:styleId="Pieddepage">
    <w:name w:val="footer"/>
    <w:basedOn w:val="Normal"/>
    <w:link w:val="PieddepageCar"/>
    <w:uiPriority w:val="99"/>
    <w:unhideWhenUsed/>
    <w:rsid w:val="00607873"/>
    <w:pPr>
      <w:tabs>
        <w:tab w:val="center" w:pos="4536"/>
        <w:tab w:val="right" w:pos="9072"/>
      </w:tabs>
    </w:pPr>
  </w:style>
  <w:style w:type="character" w:customStyle="1" w:styleId="PieddepageCar">
    <w:name w:val="Pied de page Car"/>
    <w:basedOn w:val="Policepardfaut"/>
    <w:link w:val="Pieddepage"/>
    <w:uiPriority w:val="99"/>
    <w:rsid w:val="00607873"/>
  </w:style>
  <w:style w:type="paragraph" w:styleId="Paragraphedeliste">
    <w:name w:val="List Paragraph"/>
    <w:basedOn w:val="Normal"/>
    <w:uiPriority w:val="34"/>
    <w:qFormat/>
    <w:rsid w:val="00CE2BC5"/>
    <w:pPr>
      <w:ind w:left="720"/>
      <w:contextualSpacing/>
    </w:pPr>
  </w:style>
  <w:style w:type="table" w:styleId="Grilledutableau">
    <w:name w:val="Table Grid"/>
    <w:basedOn w:val="TableauNormal"/>
    <w:uiPriority w:val="39"/>
    <w:rsid w:val="00CE2B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5361AE"/>
    <w:rPr>
      <w:color w:val="0563C1" w:themeColor="hyperlink"/>
      <w:u w:val="single"/>
    </w:rPr>
  </w:style>
  <w:style w:type="character" w:styleId="Mentionnonrsolue">
    <w:name w:val="Unresolved Mention"/>
    <w:basedOn w:val="Policepardfaut"/>
    <w:uiPriority w:val="99"/>
    <w:semiHidden/>
    <w:unhideWhenUsed/>
    <w:rsid w:val="007405AF"/>
    <w:rPr>
      <w:color w:val="605E5C"/>
      <w:shd w:val="clear" w:color="auto" w:fill="E1DFDD"/>
    </w:rPr>
  </w:style>
  <w:style w:type="character" w:styleId="Marquedecommentaire">
    <w:name w:val="annotation reference"/>
    <w:basedOn w:val="Policepardfaut"/>
    <w:uiPriority w:val="99"/>
    <w:semiHidden/>
    <w:unhideWhenUsed/>
    <w:rsid w:val="00364279"/>
    <w:rPr>
      <w:sz w:val="16"/>
      <w:szCs w:val="16"/>
    </w:rPr>
  </w:style>
  <w:style w:type="paragraph" w:styleId="Commentaire">
    <w:name w:val="annotation text"/>
    <w:basedOn w:val="Normal"/>
    <w:link w:val="CommentaireCar"/>
    <w:uiPriority w:val="99"/>
    <w:unhideWhenUsed/>
    <w:rsid w:val="00364279"/>
    <w:rPr>
      <w:sz w:val="20"/>
      <w:szCs w:val="20"/>
    </w:rPr>
  </w:style>
  <w:style w:type="character" w:customStyle="1" w:styleId="CommentaireCar">
    <w:name w:val="Commentaire Car"/>
    <w:basedOn w:val="Policepardfaut"/>
    <w:link w:val="Commentaire"/>
    <w:uiPriority w:val="99"/>
    <w:rsid w:val="00364279"/>
    <w:rPr>
      <w:sz w:val="20"/>
      <w:szCs w:val="20"/>
    </w:rPr>
  </w:style>
  <w:style w:type="paragraph" w:styleId="Objetducommentaire">
    <w:name w:val="annotation subject"/>
    <w:basedOn w:val="Commentaire"/>
    <w:next w:val="Commentaire"/>
    <w:link w:val="ObjetducommentaireCar"/>
    <w:uiPriority w:val="99"/>
    <w:semiHidden/>
    <w:unhideWhenUsed/>
    <w:rsid w:val="00364279"/>
    <w:rPr>
      <w:b/>
      <w:bCs/>
    </w:rPr>
  </w:style>
  <w:style w:type="character" w:customStyle="1" w:styleId="ObjetducommentaireCar">
    <w:name w:val="Objet du commentaire Car"/>
    <w:basedOn w:val="CommentaireCar"/>
    <w:link w:val="Objetducommentaire"/>
    <w:uiPriority w:val="99"/>
    <w:semiHidden/>
    <w:rsid w:val="00364279"/>
    <w:rPr>
      <w:b/>
      <w:bCs/>
      <w:sz w:val="20"/>
      <w:szCs w:val="20"/>
    </w:rPr>
  </w:style>
  <w:style w:type="paragraph" w:styleId="Textedebulles">
    <w:name w:val="Balloon Text"/>
    <w:basedOn w:val="Normal"/>
    <w:link w:val="TextedebullesCar"/>
    <w:uiPriority w:val="99"/>
    <w:semiHidden/>
    <w:unhideWhenUsed/>
    <w:rsid w:val="00364279"/>
    <w:rPr>
      <w:rFonts w:ascii="Segoe UI" w:hAnsi="Segoe UI" w:cs="Segoe UI"/>
      <w:sz w:val="18"/>
      <w:szCs w:val="18"/>
    </w:rPr>
  </w:style>
  <w:style w:type="character" w:customStyle="1" w:styleId="TextedebullesCar">
    <w:name w:val="Texte de bulles Car"/>
    <w:basedOn w:val="Policepardfaut"/>
    <w:link w:val="Textedebulles"/>
    <w:uiPriority w:val="99"/>
    <w:semiHidden/>
    <w:rsid w:val="00364279"/>
    <w:rPr>
      <w:rFonts w:ascii="Segoe UI" w:hAnsi="Segoe UI" w:cs="Segoe UI"/>
      <w:sz w:val="18"/>
      <w:szCs w:val="18"/>
    </w:rPr>
  </w:style>
  <w:style w:type="paragraph" w:customStyle="1" w:styleId="paragraph">
    <w:name w:val="paragraph"/>
    <w:basedOn w:val="Normal"/>
    <w:rsid w:val="00D27373"/>
    <w:pPr>
      <w:spacing w:before="100" w:beforeAutospacing="1" w:after="100" w:afterAutospacing="1"/>
    </w:pPr>
    <w:rPr>
      <w:rFonts w:ascii="Times New Roman" w:eastAsia="Times New Roman" w:hAnsi="Times New Roman" w:cs="Times New Roman"/>
      <w:lang w:eastAsia="fr-FR"/>
    </w:rPr>
  </w:style>
  <w:style w:type="character" w:customStyle="1" w:styleId="eop">
    <w:name w:val="eop"/>
    <w:basedOn w:val="Policepardfaut"/>
    <w:rsid w:val="00D27373"/>
  </w:style>
  <w:style w:type="character" w:customStyle="1" w:styleId="normaltextrun">
    <w:name w:val="normaltextrun"/>
    <w:basedOn w:val="Policepardfaut"/>
    <w:rsid w:val="00D273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1800366">
      <w:bodyDiv w:val="1"/>
      <w:marLeft w:val="0"/>
      <w:marRight w:val="0"/>
      <w:marTop w:val="0"/>
      <w:marBottom w:val="0"/>
      <w:divBdr>
        <w:top w:val="none" w:sz="0" w:space="0" w:color="auto"/>
        <w:left w:val="none" w:sz="0" w:space="0" w:color="auto"/>
        <w:bottom w:val="none" w:sz="0" w:space="0" w:color="auto"/>
        <w:right w:val="none" w:sz="0" w:space="0" w:color="auto"/>
      </w:divBdr>
      <w:divsChild>
        <w:div w:id="1011252677">
          <w:marLeft w:val="0"/>
          <w:marRight w:val="0"/>
          <w:marTop w:val="0"/>
          <w:marBottom w:val="0"/>
          <w:divBdr>
            <w:top w:val="none" w:sz="0" w:space="0" w:color="auto"/>
            <w:left w:val="none" w:sz="0" w:space="0" w:color="auto"/>
            <w:bottom w:val="none" w:sz="0" w:space="0" w:color="auto"/>
            <w:right w:val="none" w:sz="0" w:space="0" w:color="auto"/>
          </w:divBdr>
        </w:div>
        <w:div w:id="503402927">
          <w:marLeft w:val="0"/>
          <w:marRight w:val="0"/>
          <w:marTop w:val="0"/>
          <w:marBottom w:val="0"/>
          <w:divBdr>
            <w:top w:val="none" w:sz="0" w:space="0" w:color="auto"/>
            <w:left w:val="none" w:sz="0" w:space="0" w:color="auto"/>
            <w:bottom w:val="none" w:sz="0" w:space="0" w:color="auto"/>
            <w:right w:val="none" w:sz="0" w:space="0" w:color="auto"/>
          </w:divBdr>
        </w:div>
        <w:div w:id="1015497364">
          <w:marLeft w:val="0"/>
          <w:marRight w:val="0"/>
          <w:marTop w:val="0"/>
          <w:marBottom w:val="0"/>
          <w:divBdr>
            <w:top w:val="none" w:sz="0" w:space="0" w:color="auto"/>
            <w:left w:val="none" w:sz="0" w:space="0" w:color="auto"/>
            <w:bottom w:val="none" w:sz="0" w:space="0" w:color="auto"/>
            <w:right w:val="none" w:sz="0" w:space="0" w:color="auto"/>
          </w:divBdr>
        </w:div>
        <w:div w:id="1249844672">
          <w:marLeft w:val="0"/>
          <w:marRight w:val="0"/>
          <w:marTop w:val="0"/>
          <w:marBottom w:val="0"/>
          <w:divBdr>
            <w:top w:val="none" w:sz="0" w:space="0" w:color="auto"/>
            <w:left w:val="none" w:sz="0" w:space="0" w:color="auto"/>
            <w:bottom w:val="none" w:sz="0" w:space="0" w:color="auto"/>
            <w:right w:val="none" w:sz="0" w:space="0" w:color="auto"/>
          </w:divBdr>
        </w:div>
        <w:div w:id="1502156282">
          <w:marLeft w:val="0"/>
          <w:marRight w:val="0"/>
          <w:marTop w:val="0"/>
          <w:marBottom w:val="0"/>
          <w:divBdr>
            <w:top w:val="none" w:sz="0" w:space="0" w:color="auto"/>
            <w:left w:val="none" w:sz="0" w:space="0" w:color="auto"/>
            <w:bottom w:val="none" w:sz="0" w:space="0" w:color="auto"/>
            <w:right w:val="none" w:sz="0" w:space="0" w:color="auto"/>
          </w:divBdr>
        </w:div>
        <w:div w:id="483788208">
          <w:marLeft w:val="0"/>
          <w:marRight w:val="0"/>
          <w:marTop w:val="0"/>
          <w:marBottom w:val="0"/>
          <w:divBdr>
            <w:top w:val="none" w:sz="0" w:space="0" w:color="auto"/>
            <w:left w:val="none" w:sz="0" w:space="0" w:color="auto"/>
            <w:bottom w:val="none" w:sz="0" w:space="0" w:color="auto"/>
            <w:right w:val="none" w:sz="0" w:space="0" w:color="auto"/>
          </w:divBdr>
        </w:div>
        <w:div w:id="1151021778">
          <w:marLeft w:val="0"/>
          <w:marRight w:val="0"/>
          <w:marTop w:val="0"/>
          <w:marBottom w:val="0"/>
          <w:divBdr>
            <w:top w:val="none" w:sz="0" w:space="0" w:color="auto"/>
            <w:left w:val="none" w:sz="0" w:space="0" w:color="auto"/>
            <w:bottom w:val="none" w:sz="0" w:space="0" w:color="auto"/>
            <w:right w:val="none" w:sz="0" w:space="0" w:color="auto"/>
          </w:divBdr>
        </w:div>
        <w:div w:id="709720678">
          <w:marLeft w:val="0"/>
          <w:marRight w:val="0"/>
          <w:marTop w:val="0"/>
          <w:marBottom w:val="0"/>
          <w:divBdr>
            <w:top w:val="none" w:sz="0" w:space="0" w:color="auto"/>
            <w:left w:val="none" w:sz="0" w:space="0" w:color="auto"/>
            <w:bottom w:val="none" w:sz="0" w:space="0" w:color="auto"/>
            <w:right w:val="none" w:sz="0" w:space="0" w:color="auto"/>
          </w:divBdr>
        </w:div>
        <w:div w:id="1304966994">
          <w:marLeft w:val="0"/>
          <w:marRight w:val="0"/>
          <w:marTop w:val="0"/>
          <w:marBottom w:val="0"/>
          <w:divBdr>
            <w:top w:val="none" w:sz="0" w:space="0" w:color="auto"/>
            <w:left w:val="none" w:sz="0" w:space="0" w:color="auto"/>
            <w:bottom w:val="none" w:sz="0" w:space="0" w:color="auto"/>
            <w:right w:val="none" w:sz="0" w:space="0" w:color="auto"/>
          </w:divBdr>
        </w:div>
        <w:div w:id="1327056390">
          <w:marLeft w:val="0"/>
          <w:marRight w:val="0"/>
          <w:marTop w:val="0"/>
          <w:marBottom w:val="0"/>
          <w:divBdr>
            <w:top w:val="none" w:sz="0" w:space="0" w:color="auto"/>
            <w:left w:val="none" w:sz="0" w:space="0" w:color="auto"/>
            <w:bottom w:val="none" w:sz="0" w:space="0" w:color="auto"/>
            <w:right w:val="none" w:sz="0" w:space="0" w:color="auto"/>
          </w:divBdr>
        </w:div>
        <w:div w:id="2055423648">
          <w:marLeft w:val="0"/>
          <w:marRight w:val="0"/>
          <w:marTop w:val="0"/>
          <w:marBottom w:val="0"/>
          <w:divBdr>
            <w:top w:val="none" w:sz="0" w:space="0" w:color="auto"/>
            <w:left w:val="none" w:sz="0" w:space="0" w:color="auto"/>
            <w:bottom w:val="none" w:sz="0" w:space="0" w:color="auto"/>
            <w:right w:val="none" w:sz="0" w:space="0" w:color="auto"/>
          </w:divBdr>
        </w:div>
        <w:div w:id="2068529394">
          <w:marLeft w:val="0"/>
          <w:marRight w:val="0"/>
          <w:marTop w:val="0"/>
          <w:marBottom w:val="0"/>
          <w:divBdr>
            <w:top w:val="none" w:sz="0" w:space="0" w:color="auto"/>
            <w:left w:val="none" w:sz="0" w:space="0" w:color="auto"/>
            <w:bottom w:val="none" w:sz="0" w:space="0" w:color="auto"/>
            <w:right w:val="none" w:sz="0" w:space="0" w:color="auto"/>
          </w:divBdr>
        </w:div>
        <w:div w:id="569539881">
          <w:marLeft w:val="0"/>
          <w:marRight w:val="0"/>
          <w:marTop w:val="0"/>
          <w:marBottom w:val="0"/>
          <w:divBdr>
            <w:top w:val="none" w:sz="0" w:space="0" w:color="auto"/>
            <w:left w:val="none" w:sz="0" w:space="0" w:color="auto"/>
            <w:bottom w:val="none" w:sz="0" w:space="0" w:color="auto"/>
            <w:right w:val="none" w:sz="0" w:space="0" w:color="auto"/>
          </w:divBdr>
        </w:div>
        <w:div w:id="1127700537">
          <w:marLeft w:val="0"/>
          <w:marRight w:val="0"/>
          <w:marTop w:val="0"/>
          <w:marBottom w:val="0"/>
          <w:divBdr>
            <w:top w:val="none" w:sz="0" w:space="0" w:color="auto"/>
            <w:left w:val="none" w:sz="0" w:space="0" w:color="auto"/>
            <w:bottom w:val="none" w:sz="0" w:space="0" w:color="auto"/>
            <w:right w:val="none" w:sz="0" w:space="0" w:color="auto"/>
          </w:divBdr>
        </w:div>
        <w:div w:id="329606232">
          <w:marLeft w:val="0"/>
          <w:marRight w:val="0"/>
          <w:marTop w:val="0"/>
          <w:marBottom w:val="0"/>
          <w:divBdr>
            <w:top w:val="none" w:sz="0" w:space="0" w:color="auto"/>
            <w:left w:val="none" w:sz="0" w:space="0" w:color="auto"/>
            <w:bottom w:val="none" w:sz="0" w:space="0" w:color="auto"/>
            <w:right w:val="none" w:sz="0" w:space="0" w:color="auto"/>
          </w:divBdr>
        </w:div>
        <w:div w:id="1018626892">
          <w:marLeft w:val="0"/>
          <w:marRight w:val="0"/>
          <w:marTop w:val="0"/>
          <w:marBottom w:val="0"/>
          <w:divBdr>
            <w:top w:val="none" w:sz="0" w:space="0" w:color="auto"/>
            <w:left w:val="none" w:sz="0" w:space="0" w:color="auto"/>
            <w:bottom w:val="none" w:sz="0" w:space="0" w:color="auto"/>
            <w:right w:val="none" w:sz="0" w:space="0" w:color="auto"/>
          </w:divBdr>
        </w:div>
        <w:div w:id="88308576">
          <w:marLeft w:val="0"/>
          <w:marRight w:val="0"/>
          <w:marTop w:val="0"/>
          <w:marBottom w:val="0"/>
          <w:divBdr>
            <w:top w:val="none" w:sz="0" w:space="0" w:color="auto"/>
            <w:left w:val="none" w:sz="0" w:space="0" w:color="auto"/>
            <w:bottom w:val="none" w:sz="0" w:space="0" w:color="auto"/>
            <w:right w:val="none" w:sz="0" w:space="0" w:color="auto"/>
          </w:divBdr>
        </w:div>
        <w:div w:id="748507582">
          <w:marLeft w:val="0"/>
          <w:marRight w:val="0"/>
          <w:marTop w:val="0"/>
          <w:marBottom w:val="0"/>
          <w:divBdr>
            <w:top w:val="none" w:sz="0" w:space="0" w:color="auto"/>
            <w:left w:val="none" w:sz="0" w:space="0" w:color="auto"/>
            <w:bottom w:val="none" w:sz="0" w:space="0" w:color="auto"/>
            <w:right w:val="none" w:sz="0" w:space="0" w:color="auto"/>
          </w:divBdr>
        </w:div>
        <w:div w:id="184833086">
          <w:marLeft w:val="0"/>
          <w:marRight w:val="0"/>
          <w:marTop w:val="0"/>
          <w:marBottom w:val="0"/>
          <w:divBdr>
            <w:top w:val="none" w:sz="0" w:space="0" w:color="auto"/>
            <w:left w:val="none" w:sz="0" w:space="0" w:color="auto"/>
            <w:bottom w:val="none" w:sz="0" w:space="0" w:color="auto"/>
            <w:right w:val="none" w:sz="0" w:space="0" w:color="auto"/>
          </w:divBdr>
        </w:div>
        <w:div w:id="2000842981">
          <w:marLeft w:val="0"/>
          <w:marRight w:val="0"/>
          <w:marTop w:val="0"/>
          <w:marBottom w:val="0"/>
          <w:divBdr>
            <w:top w:val="none" w:sz="0" w:space="0" w:color="auto"/>
            <w:left w:val="none" w:sz="0" w:space="0" w:color="auto"/>
            <w:bottom w:val="none" w:sz="0" w:space="0" w:color="auto"/>
            <w:right w:val="none" w:sz="0" w:space="0" w:color="auto"/>
          </w:divBdr>
        </w:div>
        <w:div w:id="864905479">
          <w:marLeft w:val="0"/>
          <w:marRight w:val="0"/>
          <w:marTop w:val="0"/>
          <w:marBottom w:val="0"/>
          <w:divBdr>
            <w:top w:val="none" w:sz="0" w:space="0" w:color="auto"/>
            <w:left w:val="none" w:sz="0" w:space="0" w:color="auto"/>
            <w:bottom w:val="none" w:sz="0" w:space="0" w:color="auto"/>
            <w:right w:val="none" w:sz="0" w:space="0" w:color="auto"/>
          </w:divBdr>
        </w:div>
        <w:div w:id="1381828851">
          <w:marLeft w:val="0"/>
          <w:marRight w:val="0"/>
          <w:marTop w:val="0"/>
          <w:marBottom w:val="0"/>
          <w:divBdr>
            <w:top w:val="none" w:sz="0" w:space="0" w:color="auto"/>
            <w:left w:val="none" w:sz="0" w:space="0" w:color="auto"/>
            <w:bottom w:val="none" w:sz="0" w:space="0" w:color="auto"/>
            <w:right w:val="none" w:sz="0" w:space="0" w:color="auto"/>
          </w:divBdr>
        </w:div>
        <w:div w:id="1414736735">
          <w:marLeft w:val="0"/>
          <w:marRight w:val="0"/>
          <w:marTop w:val="0"/>
          <w:marBottom w:val="0"/>
          <w:divBdr>
            <w:top w:val="none" w:sz="0" w:space="0" w:color="auto"/>
            <w:left w:val="none" w:sz="0" w:space="0" w:color="auto"/>
            <w:bottom w:val="none" w:sz="0" w:space="0" w:color="auto"/>
            <w:right w:val="none" w:sz="0" w:space="0" w:color="auto"/>
          </w:divBdr>
        </w:div>
        <w:div w:id="1710183636">
          <w:marLeft w:val="0"/>
          <w:marRight w:val="0"/>
          <w:marTop w:val="0"/>
          <w:marBottom w:val="0"/>
          <w:divBdr>
            <w:top w:val="none" w:sz="0" w:space="0" w:color="auto"/>
            <w:left w:val="none" w:sz="0" w:space="0" w:color="auto"/>
            <w:bottom w:val="none" w:sz="0" w:space="0" w:color="auto"/>
            <w:right w:val="none" w:sz="0" w:space="0" w:color="auto"/>
          </w:divBdr>
        </w:div>
        <w:div w:id="2021468524">
          <w:marLeft w:val="0"/>
          <w:marRight w:val="0"/>
          <w:marTop w:val="0"/>
          <w:marBottom w:val="0"/>
          <w:divBdr>
            <w:top w:val="none" w:sz="0" w:space="0" w:color="auto"/>
            <w:left w:val="none" w:sz="0" w:space="0" w:color="auto"/>
            <w:bottom w:val="none" w:sz="0" w:space="0" w:color="auto"/>
            <w:right w:val="none" w:sz="0" w:space="0" w:color="auto"/>
          </w:divBdr>
        </w:div>
        <w:div w:id="845828044">
          <w:marLeft w:val="0"/>
          <w:marRight w:val="0"/>
          <w:marTop w:val="0"/>
          <w:marBottom w:val="0"/>
          <w:divBdr>
            <w:top w:val="none" w:sz="0" w:space="0" w:color="auto"/>
            <w:left w:val="none" w:sz="0" w:space="0" w:color="auto"/>
            <w:bottom w:val="none" w:sz="0" w:space="0" w:color="auto"/>
            <w:right w:val="none" w:sz="0" w:space="0" w:color="auto"/>
          </w:divBdr>
        </w:div>
        <w:div w:id="1954509106">
          <w:marLeft w:val="0"/>
          <w:marRight w:val="0"/>
          <w:marTop w:val="0"/>
          <w:marBottom w:val="0"/>
          <w:divBdr>
            <w:top w:val="none" w:sz="0" w:space="0" w:color="auto"/>
            <w:left w:val="none" w:sz="0" w:space="0" w:color="auto"/>
            <w:bottom w:val="none" w:sz="0" w:space="0" w:color="auto"/>
            <w:right w:val="none" w:sz="0" w:space="0" w:color="auto"/>
          </w:divBdr>
        </w:div>
        <w:div w:id="764226190">
          <w:marLeft w:val="0"/>
          <w:marRight w:val="0"/>
          <w:marTop w:val="0"/>
          <w:marBottom w:val="0"/>
          <w:divBdr>
            <w:top w:val="none" w:sz="0" w:space="0" w:color="auto"/>
            <w:left w:val="none" w:sz="0" w:space="0" w:color="auto"/>
            <w:bottom w:val="none" w:sz="0" w:space="0" w:color="auto"/>
            <w:right w:val="none" w:sz="0" w:space="0" w:color="auto"/>
          </w:divBdr>
        </w:div>
        <w:div w:id="445081731">
          <w:marLeft w:val="0"/>
          <w:marRight w:val="0"/>
          <w:marTop w:val="0"/>
          <w:marBottom w:val="0"/>
          <w:divBdr>
            <w:top w:val="none" w:sz="0" w:space="0" w:color="auto"/>
            <w:left w:val="none" w:sz="0" w:space="0" w:color="auto"/>
            <w:bottom w:val="none" w:sz="0" w:space="0" w:color="auto"/>
            <w:right w:val="none" w:sz="0" w:space="0" w:color="auto"/>
          </w:divBdr>
        </w:div>
        <w:div w:id="499472265">
          <w:marLeft w:val="0"/>
          <w:marRight w:val="0"/>
          <w:marTop w:val="0"/>
          <w:marBottom w:val="0"/>
          <w:divBdr>
            <w:top w:val="none" w:sz="0" w:space="0" w:color="auto"/>
            <w:left w:val="none" w:sz="0" w:space="0" w:color="auto"/>
            <w:bottom w:val="none" w:sz="0" w:space="0" w:color="auto"/>
            <w:right w:val="none" w:sz="0" w:space="0" w:color="auto"/>
          </w:divBdr>
        </w:div>
        <w:div w:id="1419444278">
          <w:marLeft w:val="0"/>
          <w:marRight w:val="0"/>
          <w:marTop w:val="0"/>
          <w:marBottom w:val="0"/>
          <w:divBdr>
            <w:top w:val="none" w:sz="0" w:space="0" w:color="auto"/>
            <w:left w:val="none" w:sz="0" w:space="0" w:color="auto"/>
            <w:bottom w:val="none" w:sz="0" w:space="0" w:color="auto"/>
            <w:right w:val="none" w:sz="0" w:space="0" w:color="auto"/>
          </w:divBdr>
        </w:div>
        <w:div w:id="373384625">
          <w:marLeft w:val="0"/>
          <w:marRight w:val="0"/>
          <w:marTop w:val="0"/>
          <w:marBottom w:val="0"/>
          <w:divBdr>
            <w:top w:val="none" w:sz="0" w:space="0" w:color="auto"/>
            <w:left w:val="none" w:sz="0" w:space="0" w:color="auto"/>
            <w:bottom w:val="none" w:sz="0" w:space="0" w:color="auto"/>
            <w:right w:val="none" w:sz="0" w:space="0" w:color="auto"/>
          </w:divBdr>
        </w:div>
        <w:div w:id="1833138690">
          <w:marLeft w:val="0"/>
          <w:marRight w:val="0"/>
          <w:marTop w:val="0"/>
          <w:marBottom w:val="0"/>
          <w:divBdr>
            <w:top w:val="none" w:sz="0" w:space="0" w:color="auto"/>
            <w:left w:val="none" w:sz="0" w:space="0" w:color="auto"/>
            <w:bottom w:val="none" w:sz="0" w:space="0" w:color="auto"/>
            <w:right w:val="none" w:sz="0" w:space="0" w:color="auto"/>
          </w:divBdr>
        </w:div>
        <w:div w:id="1262225970">
          <w:marLeft w:val="0"/>
          <w:marRight w:val="0"/>
          <w:marTop w:val="0"/>
          <w:marBottom w:val="0"/>
          <w:divBdr>
            <w:top w:val="none" w:sz="0" w:space="0" w:color="auto"/>
            <w:left w:val="none" w:sz="0" w:space="0" w:color="auto"/>
            <w:bottom w:val="none" w:sz="0" w:space="0" w:color="auto"/>
            <w:right w:val="none" w:sz="0" w:space="0" w:color="auto"/>
          </w:divBdr>
        </w:div>
        <w:div w:id="591201069">
          <w:marLeft w:val="0"/>
          <w:marRight w:val="0"/>
          <w:marTop w:val="0"/>
          <w:marBottom w:val="0"/>
          <w:divBdr>
            <w:top w:val="none" w:sz="0" w:space="0" w:color="auto"/>
            <w:left w:val="none" w:sz="0" w:space="0" w:color="auto"/>
            <w:bottom w:val="none" w:sz="0" w:space="0" w:color="auto"/>
            <w:right w:val="none" w:sz="0" w:space="0" w:color="auto"/>
          </w:divBdr>
        </w:div>
        <w:div w:id="1765877781">
          <w:marLeft w:val="0"/>
          <w:marRight w:val="0"/>
          <w:marTop w:val="0"/>
          <w:marBottom w:val="0"/>
          <w:divBdr>
            <w:top w:val="none" w:sz="0" w:space="0" w:color="auto"/>
            <w:left w:val="none" w:sz="0" w:space="0" w:color="auto"/>
            <w:bottom w:val="none" w:sz="0" w:space="0" w:color="auto"/>
            <w:right w:val="none" w:sz="0" w:space="0" w:color="auto"/>
          </w:divBdr>
        </w:div>
        <w:div w:id="1171020519">
          <w:marLeft w:val="0"/>
          <w:marRight w:val="0"/>
          <w:marTop w:val="0"/>
          <w:marBottom w:val="0"/>
          <w:divBdr>
            <w:top w:val="none" w:sz="0" w:space="0" w:color="auto"/>
            <w:left w:val="none" w:sz="0" w:space="0" w:color="auto"/>
            <w:bottom w:val="none" w:sz="0" w:space="0" w:color="auto"/>
            <w:right w:val="none" w:sz="0" w:space="0" w:color="auto"/>
          </w:divBdr>
        </w:div>
        <w:div w:id="1700815698">
          <w:marLeft w:val="0"/>
          <w:marRight w:val="0"/>
          <w:marTop w:val="0"/>
          <w:marBottom w:val="0"/>
          <w:divBdr>
            <w:top w:val="none" w:sz="0" w:space="0" w:color="auto"/>
            <w:left w:val="none" w:sz="0" w:space="0" w:color="auto"/>
            <w:bottom w:val="none" w:sz="0" w:space="0" w:color="auto"/>
            <w:right w:val="none" w:sz="0" w:space="0" w:color="auto"/>
          </w:divBdr>
        </w:div>
        <w:div w:id="1785881739">
          <w:marLeft w:val="0"/>
          <w:marRight w:val="0"/>
          <w:marTop w:val="0"/>
          <w:marBottom w:val="0"/>
          <w:divBdr>
            <w:top w:val="none" w:sz="0" w:space="0" w:color="auto"/>
            <w:left w:val="none" w:sz="0" w:space="0" w:color="auto"/>
            <w:bottom w:val="none" w:sz="0" w:space="0" w:color="auto"/>
            <w:right w:val="none" w:sz="0" w:space="0" w:color="auto"/>
          </w:divBdr>
        </w:div>
        <w:div w:id="1206139004">
          <w:marLeft w:val="0"/>
          <w:marRight w:val="0"/>
          <w:marTop w:val="0"/>
          <w:marBottom w:val="0"/>
          <w:divBdr>
            <w:top w:val="none" w:sz="0" w:space="0" w:color="auto"/>
            <w:left w:val="none" w:sz="0" w:space="0" w:color="auto"/>
            <w:bottom w:val="none" w:sz="0" w:space="0" w:color="auto"/>
            <w:right w:val="none" w:sz="0" w:space="0" w:color="auto"/>
          </w:divBdr>
        </w:div>
        <w:div w:id="1977100356">
          <w:marLeft w:val="0"/>
          <w:marRight w:val="0"/>
          <w:marTop w:val="0"/>
          <w:marBottom w:val="0"/>
          <w:divBdr>
            <w:top w:val="none" w:sz="0" w:space="0" w:color="auto"/>
            <w:left w:val="none" w:sz="0" w:space="0" w:color="auto"/>
            <w:bottom w:val="none" w:sz="0" w:space="0" w:color="auto"/>
            <w:right w:val="none" w:sz="0" w:space="0" w:color="auto"/>
          </w:divBdr>
        </w:div>
        <w:div w:id="1328438148">
          <w:marLeft w:val="0"/>
          <w:marRight w:val="0"/>
          <w:marTop w:val="0"/>
          <w:marBottom w:val="0"/>
          <w:divBdr>
            <w:top w:val="none" w:sz="0" w:space="0" w:color="auto"/>
            <w:left w:val="none" w:sz="0" w:space="0" w:color="auto"/>
            <w:bottom w:val="none" w:sz="0" w:space="0" w:color="auto"/>
            <w:right w:val="none" w:sz="0" w:space="0" w:color="auto"/>
          </w:divBdr>
        </w:div>
        <w:div w:id="35355616">
          <w:marLeft w:val="0"/>
          <w:marRight w:val="0"/>
          <w:marTop w:val="0"/>
          <w:marBottom w:val="0"/>
          <w:divBdr>
            <w:top w:val="none" w:sz="0" w:space="0" w:color="auto"/>
            <w:left w:val="none" w:sz="0" w:space="0" w:color="auto"/>
            <w:bottom w:val="none" w:sz="0" w:space="0" w:color="auto"/>
            <w:right w:val="none" w:sz="0" w:space="0" w:color="auto"/>
          </w:divBdr>
        </w:div>
        <w:div w:id="1594780307">
          <w:marLeft w:val="0"/>
          <w:marRight w:val="0"/>
          <w:marTop w:val="0"/>
          <w:marBottom w:val="0"/>
          <w:divBdr>
            <w:top w:val="none" w:sz="0" w:space="0" w:color="auto"/>
            <w:left w:val="none" w:sz="0" w:space="0" w:color="auto"/>
            <w:bottom w:val="none" w:sz="0" w:space="0" w:color="auto"/>
            <w:right w:val="none" w:sz="0" w:space="0" w:color="auto"/>
          </w:divBdr>
        </w:div>
        <w:div w:id="572205466">
          <w:marLeft w:val="0"/>
          <w:marRight w:val="0"/>
          <w:marTop w:val="0"/>
          <w:marBottom w:val="0"/>
          <w:divBdr>
            <w:top w:val="none" w:sz="0" w:space="0" w:color="auto"/>
            <w:left w:val="none" w:sz="0" w:space="0" w:color="auto"/>
            <w:bottom w:val="none" w:sz="0" w:space="0" w:color="auto"/>
            <w:right w:val="none" w:sz="0" w:space="0" w:color="auto"/>
          </w:divBdr>
        </w:div>
        <w:div w:id="321351207">
          <w:marLeft w:val="0"/>
          <w:marRight w:val="0"/>
          <w:marTop w:val="0"/>
          <w:marBottom w:val="0"/>
          <w:divBdr>
            <w:top w:val="none" w:sz="0" w:space="0" w:color="auto"/>
            <w:left w:val="none" w:sz="0" w:space="0" w:color="auto"/>
            <w:bottom w:val="none" w:sz="0" w:space="0" w:color="auto"/>
            <w:right w:val="none" w:sz="0" w:space="0" w:color="auto"/>
          </w:divBdr>
        </w:div>
        <w:div w:id="1865631223">
          <w:marLeft w:val="0"/>
          <w:marRight w:val="0"/>
          <w:marTop w:val="0"/>
          <w:marBottom w:val="0"/>
          <w:divBdr>
            <w:top w:val="none" w:sz="0" w:space="0" w:color="auto"/>
            <w:left w:val="none" w:sz="0" w:space="0" w:color="auto"/>
            <w:bottom w:val="none" w:sz="0" w:space="0" w:color="auto"/>
            <w:right w:val="none" w:sz="0" w:space="0" w:color="auto"/>
          </w:divBdr>
        </w:div>
        <w:div w:id="915557750">
          <w:marLeft w:val="0"/>
          <w:marRight w:val="0"/>
          <w:marTop w:val="0"/>
          <w:marBottom w:val="0"/>
          <w:divBdr>
            <w:top w:val="none" w:sz="0" w:space="0" w:color="auto"/>
            <w:left w:val="none" w:sz="0" w:space="0" w:color="auto"/>
            <w:bottom w:val="none" w:sz="0" w:space="0" w:color="auto"/>
            <w:right w:val="none" w:sz="0" w:space="0" w:color="auto"/>
          </w:divBdr>
        </w:div>
        <w:div w:id="1458446635">
          <w:marLeft w:val="0"/>
          <w:marRight w:val="0"/>
          <w:marTop w:val="0"/>
          <w:marBottom w:val="0"/>
          <w:divBdr>
            <w:top w:val="none" w:sz="0" w:space="0" w:color="auto"/>
            <w:left w:val="none" w:sz="0" w:space="0" w:color="auto"/>
            <w:bottom w:val="none" w:sz="0" w:space="0" w:color="auto"/>
            <w:right w:val="none" w:sz="0" w:space="0" w:color="auto"/>
          </w:divBdr>
        </w:div>
        <w:div w:id="4331559">
          <w:marLeft w:val="0"/>
          <w:marRight w:val="0"/>
          <w:marTop w:val="0"/>
          <w:marBottom w:val="0"/>
          <w:divBdr>
            <w:top w:val="none" w:sz="0" w:space="0" w:color="auto"/>
            <w:left w:val="none" w:sz="0" w:space="0" w:color="auto"/>
            <w:bottom w:val="none" w:sz="0" w:space="0" w:color="auto"/>
            <w:right w:val="none" w:sz="0" w:space="0" w:color="auto"/>
          </w:divBdr>
        </w:div>
        <w:div w:id="487748665">
          <w:marLeft w:val="0"/>
          <w:marRight w:val="0"/>
          <w:marTop w:val="0"/>
          <w:marBottom w:val="0"/>
          <w:divBdr>
            <w:top w:val="none" w:sz="0" w:space="0" w:color="auto"/>
            <w:left w:val="none" w:sz="0" w:space="0" w:color="auto"/>
            <w:bottom w:val="none" w:sz="0" w:space="0" w:color="auto"/>
            <w:right w:val="none" w:sz="0" w:space="0" w:color="auto"/>
          </w:divBdr>
        </w:div>
        <w:div w:id="1328052164">
          <w:marLeft w:val="0"/>
          <w:marRight w:val="0"/>
          <w:marTop w:val="0"/>
          <w:marBottom w:val="0"/>
          <w:divBdr>
            <w:top w:val="none" w:sz="0" w:space="0" w:color="auto"/>
            <w:left w:val="none" w:sz="0" w:space="0" w:color="auto"/>
            <w:bottom w:val="none" w:sz="0" w:space="0" w:color="auto"/>
            <w:right w:val="none" w:sz="0" w:space="0" w:color="auto"/>
          </w:divBdr>
        </w:div>
        <w:div w:id="1034623024">
          <w:marLeft w:val="0"/>
          <w:marRight w:val="0"/>
          <w:marTop w:val="0"/>
          <w:marBottom w:val="0"/>
          <w:divBdr>
            <w:top w:val="none" w:sz="0" w:space="0" w:color="auto"/>
            <w:left w:val="none" w:sz="0" w:space="0" w:color="auto"/>
            <w:bottom w:val="none" w:sz="0" w:space="0" w:color="auto"/>
            <w:right w:val="none" w:sz="0" w:space="0" w:color="auto"/>
          </w:divBdr>
        </w:div>
        <w:div w:id="142431406">
          <w:marLeft w:val="0"/>
          <w:marRight w:val="0"/>
          <w:marTop w:val="0"/>
          <w:marBottom w:val="0"/>
          <w:divBdr>
            <w:top w:val="none" w:sz="0" w:space="0" w:color="auto"/>
            <w:left w:val="none" w:sz="0" w:space="0" w:color="auto"/>
            <w:bottom w:val="none" w:sz="0" w:space="0" w:color="auto"/>
            <w:right w:val="none" w:sz="0" w:space="0" w:color="auto"/>
          </w:divBdr>
        </w:div>
        <w:div w:id="1048529365">
          <w:marLeft w:val="0"/>
          <w:marRight w:val="0"/>
          <w:marTop w:val="0"/>
          <w:marBottom w:val="0"/>
          <w:divBdr>
            <w:top w:val="none" w:sz="0" w:space="0" w:color="auto"/>
            <w:left w:val="none" w:sz="0" w:space="0" w:color="auto"/>
            <w:bottom w:val="none" w:sz="0" w:space="0" w:color="auto"/>
            <w:right w:val="none" w:sz="0" w:space="0" w:color="auto"/>
          </w:divBdr>
        </w:div>
        <w:div w:id="3215930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objectifcarriere.fr/carriere/savoir-savoir-etre-savoir-faire-decryptage/"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gcsd.qc.ca/savoir-savoir-etre-savoir-faire-le-trio-gagnant-en-entreprise/"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B67B5975444E34DBA584F55C34C192D" ma:contentTypeVersion="7" ma:contentTypeDescription="Crée un document." ma:contentTypeScope="" ma:versionID="d6497ccb6ee3e052836c9d8d81cb3a19">
  <xsd:schema xmlns:xsd="http://www.w3.org/2001/XMLSchema" xmlns:xs="http://www.w3.org/2001/XMLSchema" xmlns:p="http://schemas.microsoft.com/office/2006/metadata/properties" xmlns:ns2="4465c095-c1dd-4df0-b2eb-32496882d926" targetNamespace="http://schemas.microsoft.com/office/2006/metadata/properties" ma:root="true" ma:fieldsID="3b4f6d563ab02ab011b7417a7efc2c5f" ns2:_="">
    <xsd:import namespace="4465c095-c1dd-4df0-b2eb-32496882d92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65c095-c1dd-4df0-b2eb-32496882d9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046A15A-0E06-465F-B3F3-96E309EEBA6A}">
  <ds:schemaRefs>
    <ds:schemaRef ds:uri="http://schemas.openxmlformats.org/officeDocument/2006/bibliography"/>
  </ds:schemaRefs>
</ds:datastoreItem>
</file>

<file path=customXml/itemProps2.xml><?xml version="1.0" encoding="utf-8"?>
<ds:datastoreItem xmlns:ds="http://schemas.openxmlformats.org/officeDocument/2006/customXml" ds:itemID="{E98D4FEB-FB55-4D81-BD06-DB70093228C2}">
  <ds:schemaRefs>
    <ds:schemaRef ds:uri="http://schemas.microsoft.com/sharepoint/v3/contenttype/forms"/>
  </ds:schemaRefs>
</ds:datastoreItem>
</file>

<file path=customXml/itemProps3.xml><?xml version="1.0" encoding="utf-8"?>
<ds:datastoreItem xmlns:ds="http://schemas.openxmlformats.org/officeDocument/2006/customXml" ds:itemID="{54F3C223-636C-480A-A1B4-DAFD611DACD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1A99264-BD63-4B74-AEDC-B5A02B00F7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65c095-c1dd-4df0-b2eb-32496882d9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991</Words>
  <Characters>5453</Characters>
  <Application>Microsoft Office Word</Application>
  <DocSecurity>0</DocSecurity>
  <Lines>45</Lines>
  <Paragraphs>12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MEUNIER Sylvain</dc:creator>
  <cp:keywords/>
  <dc:description/>
  <cp:lastModifiedBy>OBERS Carole</cp:lastModifiedBy>
  <cp:revision>2</cp:revision>
  <cp:lastPrinted>2020-10-30T08:24:00Z</cp:lastPrinted>
  <dcterms:created xsi:type="dcterms:W3CDTF">2025-05-22T12:56:00Z</dcterms:created>
  <dcterms:modified xsi:type="dcterms:W3CDTF">2025-05-22T12:56:00Z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0x0101001B67B5975444E34DBA584F55C34C192D</vt:lpwstr>
  </property>
  <property fmtid="{D5CDD505-2E9C-101B-9397-08002B2CF9AE}" pid="3" name="MediaServiceImageTags">
    <vt:lpwstr/>
  </property>
</Properties>
</file>