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146D1" w14:textId="22CA4A5E" w:rsidR="00931486" w:rsidRPr="00A410DB" w:rsidRDefault="0005445E" w:rsidP="00691811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Rubrique Voie professionnelle – </w:t>
      </w:r>
      <w:hyperlink r:id="rId11" w:anchor="apres-la-3%E1%B5%89-la-voie-professionnelle" w:history="1">
        <w:r w:rsidR="00EB4A5A">
          <w:rPr>
            <w:rStyle w:val="Lienhypertexte"/>
            <w:rFonts w:ascii="Arial" w:hAnsi="Arial" w:cs="Arial"/>
            <w:b/>
            <w:bCs/>
            <w:sz w:val="28"/>
            <w:szCs w:val="28"/>
          </w:rPr>
          <w:t>www.onisep.fr/</w:t>
        </w:r>
      </w:hyperlink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B28E7AB" w14:textId="2E608CEC" w:rsidR="00931486" w:rsidRPr="00F67559" w:rsidRDefault="00931486" w:rsidP="00931486">
      <w:pPr>
        <w:jc w:val="center"/>
        <w:rPr>
          <w:rFonts w:ascii="Arial" w:hAnsi="Arial" w:cs="Arial"/>
          <w:sz w:val="20"/>
          <w:szCs w:val="20"/>
        </w:rPr>
      </w:pPr>
      <w:r w:rsidRPr="00F67559">
        <w:rPr>
          <w:rFonts w:ascii="Arial" w:hAnsi="Arial" w:cs="Arial"/>
          <w:sz w:val="20"/>
          <w:szCs w:val="20"/>
        </w:rPr>
        <w:t>Fiche enseignant</w:t>
      </w:r>
    </w:p>
    <w:p w14:paraId="61108FC9" w14:textId="4B0EE2D8" w:rsidR="00931486" w:rsidRPr="00F67559" w:rsidRDefault="00931486" w:rsidP="00931486">
      <w:pPr>
        <w:jc w:val="center"/>
        <w:rPr>
          <w:rFonts w:ascii="Arial" w:hAnsi="Arial" w:cs="Arial"/>
          <w:sz w:val="20"/>
          <w:szCs w:val="20"/>
        </w:rPr>
      </w:pPr>
    </w:p>
    <w:p w14:paraId="15215083" w14:textId="67B491AB" w:rsidR="00931486" w:rsidRPr="00F67559" w:rsidRDefault="0005445E" w:rsidP="003057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rubrique </w:t>
      </w:r>
      <w:r w:rsidRPr="0005445E">
        <w:rPr>
          <w:rFonts w:ascii="Arial" w:hAnsi="Arial" w:cs="Arial"/>
          <w:b/>
          <w:bCs/>
          <w:sz w:val="20"/>
          <w:szCs w:val="20"/>
        </w:rPr>
        <w:t>Après la 3</w:t>
      </w:r>
      <w:r w:rsidRPr="0005445E">
        <w:rPr>
          <w:rFonts w:ascii="Arial" w:hAnsi="Arial" w:cs="Arial"/>
          <w:b/>
          <w:bCs/>
          <w:sz w:val="20"/>
          <w:szCs w:val="20"/>
          <w:vertAlign w:val="superscript"/>
        </w:rPr>
        <w:t>e</w:t>
      </w:r>
      <w:r w:rsidRPr="0005445E">
        <w:rPr>
          <w:rFonts w:ascii="Arial" w:hAnsi="Arial" w:cs="Arial"/>
          <w:b/>
          <w:bCs/>
          <w:sz w:val="20"/>
          <w:szCs w:val="20"/>
        </w:rPr>
        <w:t> : la voie professionnelle</w:t>
      </w:r>
      <w:r w:rsidR="0030573F" w:rsidRPr="00F675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informe les é</w:t>
      </w:r>
      <w:r w:rsidR="0030573F" w:rsidRPr="00F67559">
        <w:rPr>
          <w:rFonts w:ascii="Arial" w:hAnsi="Arial" w:cs="Arial"/>
          <w:sz w:val="20"/>
          <w:szCs w:val="20"/>
        </w:rPr>
        <w:t>lèves</w:t>
      </w:r>
      <w:r>
        <w:rPr>
          <w:rFonts w:ascii="Arial" w:hAnsi="Arial" w:cs="Arial"/>
          <w:sz w:val="20"/>
          <w:szCs w:val="20"/>
        </w:rPr>
        <w:t>, les familles et les professionnels sur</w:t>
      </w:r>
      <w:r w:rsidR="0030573F" w:rsidRPr="00F67559">
        <w:rPr>
          <w:rFonts w:ascii="Arial" w:hAnsi="Arial" w:cs="Arial"/>
          <w:sz w:val="20"/>
          <w:szCs w:val="20"/>
        </w:rPr>
        <w:t xml:space="preserve"> l’enseignement professionnel, du collège à l’enseignement supérieur.</w:t>
      </w:r>
    </w:p>
    <w:p w14:paraId="61265444" w14:textId="77777777" w:rsidR="00897157" w:rsidRDefault="00897157" w:rsidP="0030573F">
      <w:pPr>
        <w:jc w:val="both"/>
        <w:rPr>
          <w:rFonts w:ascii="Arial" w:hAnsi="Arial" w:cs="Arial"/>
          <w:sz w:val="20"/>
          <w:szCs w:val="20"/>
        </w:rPr>
      </w:pPr>
    </w:p>
    <w:p w14:paraId="5D25D92D" w14:textId="755FC47F" w:rsidR="0005445E" w:rsidRDefault="0005445E" w:rsidP="003057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Cette rubrique</w:t>
      </w:r>
      <w:r w:rsidR="0030573F" w:rsidRPr="00F675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propose 7</w:t>
      </w:r>
      <w:r w:rsidR="00F55E58">
        <w:rPr>
          <w:rFonts w:ascii="Arial" w:hAnsi="Arial" w:cs="Arial"/>
          <w:sz w:val="20"/>
          <w:szCs w:val="20"/>
        </w:rPr>
        <w:t xml:space="preserve"> dossiers composés de plusieurs</w:t>
      </w:r>
      <w:r>
        <w:rPr>
          <w:rFonts w:ascii="Arial" w:hAnsi="Arial" w:cs="Arial"/>
          <w:sz w:val="20"/>
          <w:szCs w:val="20"/>
        </w:rPr>
        <w:t xml:space="preserve"> articles </w:t>
      </w:r>
      <w:r w:rsidR="008A27CB">
        <w:rPr>
          <w:rFonts w:ascii="Arial" w:hAnsi="Arial" w:cs="Arial"/>
          <w:sz w:val="20"/>
          <w:szCs w:val="20"/>
        </w:rPr>
        <w:t xml:space="preserve">sur la voie pro </w:t>
      </w:r>
      <w:r>
        <w:rPr>
          <w:rFonts w:ascii="Arial" w:hAnsi="Arial" w:cs="Arial"/>
          <w:sz w:val="20"/>
          <w:szCs w:val="20"/>
        </w:rPr>
        <w:t>:</w:t>
      </w:r>
    </w:p>
    <w:p w14:paraId="67BA2DE1" w14:textId="6A33CFB6" w:rsidR="0005445E" w:rsidRDefault="0005445E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5445E">
        <w:rPr>
          <w:rFonts w:ascii="Arial" w:hAnsi="Arial" w:cs="Arial"/>
          <w:b/>
          <w:bCs/>
          <w:sz w:val="20"/>
          <w:szCs w:val="20"/>
        </w:rPr>
        <w:t>Qu’est-ce-que la voie pro ?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690B11D" w14:textId="4DE33830" w:rsidR="0005445E" w:rsidRDefault="0005445E" w:rsidP="0005445E">
      <w:pPr>
        <w:jc w:val="both"/>
        <w:rPr>
          <w:rFonts w:ascii="Arial" w:hAnsi="Arial" w:cs="Arial"/>
          <w:sz w:val="20"/>
          <w:szCs w:val="20"/>
        </w:rPr>
      </w:pPr>
      <w:r w:rsidRPr="0005445E">
        <w:rPr>
          <w:rFonts w:ascii="Arial" w:hAnsi="Arial" w:cs="Arial"/>
          <w:sz w:val="20"/>
          <w:szCs w:val="20"/>
        </w:rPr>
        <w:t>Présentation générale de la voie pro : diplômes, modalités d’enseignements avec notamment les points communs et différences par rapport au collège</w:t>
      </w:r>
      <w:r>
        <w:rPr>
          <w:rFonts w:ascii="Arial" w:hAnsi="Arial" w:cs="Arial"/>
          <w:sz w:val="20"/>
          <w:szCs w:val="20"/>
        </w:rPr>
        <w:t xml:space="preserve"> et l’apprentissage, lieux de formation …</w:t>
      </w:r>
    </w:p>
    <w:p w14:paraId="1C94F763" w14:textId="0AEADF47" w:rsidR="0005445E" w:rsidRPr="0005445E" w:rsidRDefault="0005445E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5445E">
        <w:rPr>
          <w:rFonts w:ascii="Arial" w:hAnsi="Arial" w:cs="Arial"/>
          <w:b/>
          <w:bCs/>
          <w:sz w:val="20"/>
          <w:szCs w:val="20"/>
        </w:rPr>
        <w:t>Les diplômes de la voie pro </w:t>
      </w:r>
      <w:r w:rsidRPr="0005445E">
        <w:rPr>
          <w:rFonts w:ascii="Arial" w:hAnsi="Arial" w:cs="Arial"/>
          <w:sz w:val="20"/>
          <w:szCs w:val="20"/>
        </w:rPr>
        <w:t>: le CAP et le Bac pro</w:t>
      </w:r>
    </w:p>
    <w:p w14:paraId="3A9B3872" w14:textId="77777777" w:rsidR="0071244F" w:rsidRPr="0071244F" w:rsidRDefault="0005445E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Choisir la voie professionnelle </w:t>
      </w:r>
      <w:r w:rsidRPr="0005445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E51389" w:rsidRPr="00E51389">
        <w:rPr>
          <w:rFonts w:ascii="Arial" w:hAnsi="Arial" w:cs="Arial"/>
          <w:sz w:val="20"/>
          <w:szCs w:val="20"/>
        </w:rPr>
        <w:t>l’accompagnement</w:t>
      </w:r>
      <w:r w:rsidR="00E51389">
        <w:rPr>
          <w:rFonts w:ascii="Arial" w:hAnsi="Arial" w:cs="Arial"/>
          <w:sz w:val="20"/>
          <w:szCs w:val="20"/>
        </w:rPr>
        <w:t xml:space="preserve"> des élèves pour réussir leur parcours de formation</w:t>
      </w:r>
      <w:r w:rsidR="0071244F">
        <w:rPr>
          <w:rFonts w:ascii="Arial" w:hAnsi="Arial" w:cs="Arial"/>
          <w:sz w:val="20"/>
          <w:szCs w:val="20"/>
        </w:rPr>
        <w:t xml:space="preserve"> comme la préparation à l’orientation ou les stages passerelles, les périodes de formation en entreprise, se former en Europe et les aides pour financer ses études.</w:t>
      </w:r>
    </w:p>
    <w:p w14:paraId="496427B0" w14:textId="225379AF" w:rsidR="0071244F" w:rsidRDefault="0071244F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Les modalités d’inscriptions en CFA et en lycée pro</w:t>
      </w:r>
    </w:p>
    <w:p w14:paraId="4276C706" w14:textId="25A54E27" w:rsidR="0005445E" w:rsidRPr="0071244F" w:rsidRDefault="0071244F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1244F">
        <w:rPr>
          <w:rFonts w:ascii="Arial" w:hAnsi="Arial" w:cs="Arial"/>
          <w:b/>
          <w:bCs/>
          <w:sz w:val="20"/>
          <w:szCs w:val="20"/>
        </w:rPr>
        <w:t>Les poursuites d’études après un CAP ou un bac professionnel</w:t>
      </w:r>
    </w:p>
    <w:p w14:paraId="1EFCA457" w14:textId="39B9BD70" w:rsidR="0071244F" w:rsidRDefault="0071244F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1244F">
        <w:rPr>
          <w:rFonts w:ascii="Arial" w:hAnsi="Arial" w:cs="Arial"/>
          <w:b/>
          <w:bCs/>
          <w:sz w:val="20"/>
          <w:szCs w:val="20"/>
        </w:rPr>
        <w:t>L’emploi</w:t>
      </w:r>
    </w:p>
    <w:p w14:paraId="7DB8FF0A" w14:textId="1560BCE1" w:rsidR="0071244F" w:rsidRPr="0071244F" w:rsidRDefault="0071244F" w:rsidP="0005445E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Ma première année en voie professionnelle : </w:t>
      </w:r>
      <w:r w:rsidRPr="0071244F">
        <w:rPr>
          <w:rFonts w:ascii="Arial" w:hAnsi="Arial" w:cs="Arial"/>
          <w:sz w:val="20"/>
          <w:szCs w:val="20"/>
        </w:rPr>
        <w:t>témoignages d’élèves</w:t>
      </w:r>
    </w:p>
    <w:p w14:paraId="572EC3AB" w14:textId="77777777" w:rsidR="0071244F" w:rsidRDefault="0071244F" w:rsidP="0030573F">
      <w:pPr>
        <w:jc w:val="both"/>
        <w:rPr>
          <w:rFonts w:ascii="Arial" w:hAnsi="Arial" w:cs="Arial"/>
          <w:sz w:val="20"/>
          <w:szCs w:val="20"/>
        </w:rPr>
      </w:pPr>
    </w:p>
    <w:p w14:paraId="7234FA94" w14:textId="570A922D" w:rsidR="0071244F" w:rsidRDefault="00897157" w:rsidP="003057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aller plus loin, l</w:t>
      </w:r>
      <w:r w:rsidR="0071244F">
        <w:rPr>
          <w:rFonts w:ascii="Arial" w:hAnsi="Arial" w:cs="Arial"/>
          <w:sz w:val="20"/>
          <w:szCs w:val="20"/>
        </w:rPr>
        <w:t xml:space="preserve">a rubrique </w:t>
      </w:r>
      <w:r w:rsidR="00611823">
        <w:rPr>
          <w:rFonts w:ascii="Arial" w:hAnsi="Arial" w:cs="Arial"/>
          <w:sz w:val="20"/>
          <w:szCs w:val="20"/>
        </w:rPr>
        <w:t>indique d’autres</w:t>
      </w:r>
      <w:r w:rsidR="0071244F">
        <w:rPr>
          <w:rFonts w:ascii="Arial" w:hAnsi="Arial" w:cs="Arial"/>
          <w:sz w:val="20"/>
          <w:szCs w:val="20"/>
        </w:rPr>
        <w:t xml:space="preserve"> articles sur la voie professionnelle </w:t>
      </w:r>
      <w:r w:rsidR="00611823">
        <w:rPr>
          <w:rFonts w:ascii="Arial" w:hAnsi="Arial" w:cs="Arial"/>
          <w:sz w:val="20"/>
          <w:szCs w:val="20"/>
        </w:rPr>
        <w:t xml:space="preserve">présents dans d’autres rubriques du site </w:t>
      </w:r>
      <w:hyperlink r:id="rId12" w:history="1">
        <w:r w:rsidR="00EB4A5A">
          <w:rPr>
            <w:rStyle w:val="Lienhypertexte"/>
            <w:rFonts w:ascii="Arial" w:hAnsi="Arial" w:cs="Arial"/>
            <w:sz w:val="20"/>
            <w:szCs w:val="20"/>
          </w:rPr>
          <w:t>www.onisep.fr/</w:t>
        </w:r>
      </w:hyperlink>
      <w:r w:rsidR="00611823">
        <w:rPr>
          <w:rFonts w:ascii="Arial" w:hAnsi="Arial" w:cs="Arial"/>
          <w:sz w:val="20"/>
          <w:szCs w:val="20"/>
        </w:rPr>
        <w:t xml:space="preserve"> : </w:t>
      </w:r>
    </w:p>
    <w:p w14:paraId="222624FA" w14:textId="42CEC979" w:rsidR="0071244F" w:rsidRPr="0071244F" w:rsidRDefault="0071244F" w:rsidP="0071244F">
      <w:pPr>
        <w:pStyle w:val="Paragraphedeliste"/>
        <w:numPr>
          <w:ilvl w:val="0"/>
          <w:numId w:val="1"/>
        </w:numPr>
        <w:jc w:val="both"/>
        <w:rPr>
          <w:rStyle w:val="Lienhypertext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EB4A5A">
        <w:rPr>
          <w:rFonts w:ascii="Arial" w:hAnsi="Arial" w:cs="Arial"/>
          <w:sz w:val="20"/>
          <w:szCs w:val="20"/>
        </w:rPr>
        <w:instrText>HYPERLINK "https://explorer-avenirs.onisep.fr/formation/apres-la-3-la-voie-professionnelle/quiz-decouvrir-l-enseignement-professionnel"</w:instrText>
      </w:r>
      <w:r w:rsidR="00EB4A5A"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71244F">
        <w:rPr>
          <w:rStyle w:val="Lienhypertexte"/>
          <w:rFonts w:ascii="Arial" w:hAnsi="Arial" w:cs="Arial"/>
          <w:sz w:val="20"/>
          <w:szCs w:val="20"/>
        </w:rPr>
        <w:t>Quiz : Découvrir la voie professionnelle</w:t>
      </w:r>
      <w:r w:rsidR="00897157">
        <w:rPr>
          <w:rStyle w:val="Lienhypertexte"/>
          <w:rFonts w:ascii="Arial" w:hAnsi="Arial" w:cs="Arial"/>
          <w:sz w:val="20"/>
          <w:szCs w:val="20"/>
        </w:rPr>
        <w:t xml:space="preserve">  </w:t>
      </w:r>
    </w:p>
    <w:p w14:paraId="71E9F992" w14:textId="2BA565B1" w:rsidR="00897157" w:rsidRDefault="0071244F" w:rsidP="0071244F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end"/>
      </w:r>
      <w:hyperlink r:id="rId13" w:history="1">
        <w:r w:rsidR="00897157" w:rsidRPr="00897157">
          <w:rPr>
            <w:rStyle w:val="Lienhypertexte"/>
            <w:rFonts w:ascii="Arial" w:hAnsi="Arial" w:cs="Arial"/>
            <w:sz w:val="20"/>
            <w:szCs w:val="20"/>
          </w:rPr>
          <w:t>L’apprentissage : se former en altern</w:t>
        </w:r>
        <w:r w:rsidR="00897157" w:rsidRPr="00897157">
          <w:rPr>
            <w:rStyle w:val="Lienhypertexte"/>
            <w:rFonts w:ascii="Arial" w:hAnsi="Arial" w:cs="Arial"/>
            <w:sz w:val="20"/>
            <w:szCs w:val="20"/>
          </w:rPr>
          <w:t>a</w:t>
        </w:r>
        <w:r w:rsidR="00897157" w:rsidRPr="00897157">
          <w:rPr>
            <w:rStyle w:val="Lienhypertexte"/>
            <w:rFonts w:ascii="Arial" w:hAnsi="Arial" w:cs="Arial"/>
            <w:sz w:val="20"/>
            <w:szCs w:val="20"/>
          </w:rPr>
          <w:t>nce</w:t>
        </w:r>
      </w:hyperlink>
    </w:p>
    <w:p w14:paraId="6E148309" w14:textId="62B62ACF" w:rsidR="00897157" w:rsidRDefault="00897157" w:rsidP="00897157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hyperlink r:id="rId14" w:history="1">
        <w:r w:rsidRPr="00897157">
          <w:rPr>
            <w:rStyle w:val="Lienhypertexte"/>
            <w:rFonts w:ascii="Arial" w:hAnsi="Arial" w:cs="Arial"/>
            <w:sz w:val="20"/>
            <w:szCs w:val="20"/>
          </w:rPr>
          <w:t>Le guide apr</w:t>
        </w:r>
        <w:r w:rsidRPr="00897157">
          <w:rPr>
            <w:rStyle w:val="Lienhypertexte"/>
            <w:rFonts w:ascii="Arial" w:hAnsi="Arial" w:cs="Arial"/>
            <w:sz w:val="20"/>
            <w:szCs w:val="20"/>
          </w:rPr>
          <w:t>è</w:t>
        </w:r>
        <w:r w:rsidRPr="00897157">
          <w:rPr>
            <w:rStyle w:val="Lienhypertexte"/>
            <w:rFonts w:ascii="Arial" w:hAnsi="Arial" w:cs="Arial"/>
            <w:sz w:val="20"/>
            <w:szCs w:val="20"/>
          </w:rPr>
          <w:t>s la 3</w:t>
        </w:r>
        <w:r w:rsidRPr="00897157">
          <w:rPr>
            <w:rStyle w:val="Lienhypertexte"/>
            <w:rFonts w:ascii="Arial" w:hAnsi="Arial" w:cs="Arial"/>
            <w:sz w:val="20"/>
            <w:szCs w:val="20"/>
            <w:vertAlign w:val="superscript"/>
          </w:rPr>
          <w:t>e</w:t>
        </w:r>
      </w:hyperlink>
      <w:r>
        <w:rPr>
          <w:rFonts w:ascii="Arial" w:hAnsi="Arial" w:cs="Arial"/>
          <w:sz w:val="20"/>
          <w:szCs w:val="20"/>
        </w:rPr>
        <w:t xml:space="preserve"> (national)</w:t>
      </w:r>
    </w:p>
    <w:p w14:paraId="7670BC66" w14:textId="5B948B28" w:rsidR="00897157" w:rsidRDefault="00897157" w:rsidP="00897157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hyperlink r:id="rId15" w:history="1">
        <w:r w:rsidRPr="00897157">
          <w:rPr>
            <w:rStyle w:val="Lienhypertexte"/>
            <w:rFonts w:ascii="Arial" w:hAnsi="Arial" w:cs="Arial"/>
            <w:sz w:val="20"/>
            <w:szCs w:val="20"/>
          </w:rPr>
          <w:t>Le chef d’œuvre en voie pro en</w:t>
        </w:r>
        <w:r w:rsidRPr="00897157">
          <w:rPr>
            <w:rStyle w:val="Lienhypertexte"/>
            <w:rFonts w:ascii="Arial" w:hAnsi="Arial" w:cs="Arial"/>
            <w:sz w:val="20"/>
            <w:szCs w:val="20"/>
          </w:rPr>
          <w:t xml:space="preserve"> </w:t>
        </w:r>
        <w:r w:rsidRPr="00897157">
          <w:rPr>
            <w:rStyle w:val="Lienhypertexte"/>
            <w:rFonts w:ascii="Arial" w:hAnsi="Arial" w:cs="Arial"/>
            <w:sz w:val="20"/>
            <w:szCs w:val="20"/>
          </w:rPr>
          <w:t>image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3E2A7A21" w14:textId="5C4CD457" w:rsidR="00897157" w:rsidRDefault="00897157" w:rsidP="00897157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hyperlink r:id="rId16" w:history="1">
        <w:r w:rsidRPr="00897157">
          <w:rPr>
            <w:rStyle w:val="Lienhypertexte"/>
            <w:rFonts w:ascii="Arial" w:hAnsi="Arial" w:cs="Arial"/>
            <w:sz w:val="20"/>
            <w:szCs w:val="20"/>
          </w:rPr>
          <w:t>Lycée pro ou lycée général et technologique : quelles différ</w:t>
        </w:r>
        <w:r w:rsidRPr="00897157">
          <w:rPr>
            <w:rStyle w:val="Lienhypertexte"/>
            <w:rFonts w:ascii="Arial" w:hAnsi="Arial" w:cs="Arial"/>
            <w:sz w:val="20"/>
            <w:szCs w:val="20"/>
          </w:rPr>
          <w:t>e</w:t>
        </w:r>
        <w:r w:rsidRPr="00897157">
          <w:rPr>
            <w:rStyle w:val="Lienhypertexte"/>
            <w:rFonts w:ascii="Arial" w:hAnsi="Arial" w:cs="Arial"/>
            <w:sz w:val="20"/>
            <w:szCs w:val="20"/>
          </w:rPr>
          <w:t>nces ?</w:t>
        </w:r>
      </w:hyperlink>
    </w:p>
    <w:p w14:paraId="4357A0EB" w14:textId="77777777" w:rsidR="00897157" w:rsidRDefault="00897157" w:rsidP="00897157">
      <w:pPr>
        <w:jc w:val="both"/>
        <w:rPr>
          <w:rFonts w:ascii="Arial" w:hAnsi="Arial" w:cs="Arial"/>
          <w:sz w:val="20"/>
          <w:szCs w:val="20"/>
        </w:rPr>
      </w:pPr>
    </w:p>
    <w:p w14:paraId="5243DF78" w14:textId="77777777" w:rsidR="00897157" w:rsidRDefault="00897157" w:rsidP="00897157">
      <w:pPr>
        <w:jc w:val="both"/>
        <w:rPr>
          <w:rFonts w:ascii="Arial" w:hAnsi="Arial" w:cs="Arial"/>
          <w:sz w:val="20"/>
          <w:szCs w:val="20"/>
        </w:rPr>
      </w:pPr>
    </w:p>
    <w:p w14:paraId="1ED8B51C" w14:textId="77777777" w:rsidR="00897157" w:rsidRPr="00897157" w:rsidRDefault="00897157" w:rsidP="00897157">
      <w:pPr>
        <w:jc w:val="both"/>
        <w:rPr>
          <w:rFonts w:ascii="Arial" w:hAnsi="Arial" w:cs="Arial"/>
          <w:sz w:val="20"/>
          <w:szCs w:val="20"/>
        </w:rPr>
      </w:pPr>
    </w:p>
    <w:p w14:paraId="45257DE3" w14:textId="4A5B4F65" w:rsidR="0030573F" w:rsidRPr="00F67559" w:rsidRDefault="0030573F" w:rsidP="0030573F">
      <w:pPr>
        <w:jc w:val="both"/>
        <w:rPr>
          <w:rFonts w:ascii="Arial" w:hAnsi="Arial" w:cs="Arial"/>
          <w:sz w:val="20"/>
          <w:szCs w:val="20"/>
        </w:rPr>
      </w:pPr>
    </w:p>
    <w:p w14:paraId="5DD93DB4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7A9265E6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32527AB6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559AEA92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495BBA74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0A4C7C17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685ADBF4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3B6EC2DD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78A00B75" w14:textId="77777777" w:rsidR="00C96089" w:rsidRPr="00F6755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11EBE8D9" w14:textId="77777777" w:rsidR="00C96089" w:rsidRDefault="00C96089" w:rsidP="00A410DB">
      <w:pPr>
        <w:jc w:val="both"/>
        <w:rPr>
          <w:rFonts w:ascii="Arial" w:hAnsi="Arial" w:cs="Arial"/>
          <w:sz w:val="20"/>
          <w:szCs w:val="20"/>
        </w:rPr>
      </w:pPr>
    </w:p>
    <w:p w14:paraId="635AA629" w14:textId="77777777" w:rsidR="00F67559" w:rsidRDefault="00F67559" w:rsidP="00A410DB">
      <w:pPr>
        <w:jc w:val="both"/>
        <w:rPr>
          <w:rFonts w:ascii="Arial" w:hAnsi="Arial" w:cs="Arial"/>
          <w:sz w:val="20"/>
          <w:szCs w:val="20"/>
        </w:rPr>
      </w:pPr>
    </w:p>
    <w:p w14:paraId="0E913689" w14:textId="77777777" w:rsidR="00F67559" w:rsidRDefault="00F67559" w:rsidP="00A410DB">
      <w:pPr>
        <w:jc w:val="both"/>
        <w:rPr>
          <w:rFonts w:ascii="Arial" w:hAnsi="Arial" w:cs="Arial"/>
          <w:sz w:val="20"/>
          <w:szCs w:val="20"/>
        </w:rPr>
      </w:pPr>
    </w:p>
    <w:p w14:paraId="56FC72D4" w14:textId="77777777" w:rsidR="00F67559" w:rsidRPr="00F67559" w:rsidRDefault="00F67559" w:rsidP="00A410DB">
      <w:pPr>
        <w:jc w:val="both"/>
        <w:rPr>
          <w:rFonts w:ascii="Arial" w:hAnsi="Arial" w:cs="Arial"/>
          <w:sz w:val="20"/>
          <w:szCs w:val="20"/>
        </w:rPr>
      </w:pPr>
    </w:p>
    <w:p w14:paraId="564D3583" w14:textId="77777777" w:rsidR="00A410DB" w:rsidRPr="00F67559" w:rsidRDefault="00A410DB" w:rsidP="00A410DB">
      <w:pPr>
        <w:jc w:val="both"/>
        <w:rPr>
          <w:rFonts w:ascii="Arial" w:hAnsi="Arial" w:cs="Arial"/>
          <w:sz w:val="20"/>
          <w:szCs w:val="20"/>
        </w:rPr>
      </w:pPr>
    </w:p>
    <w:p w14:paraId="5DA7D7B1" w14:textId="5F698594" w:rsidR="00A410DB" w:rsidRPr="0030573F" w:rsidRDefault="00A410DB" w:rsidP="0030573F">
      <w:pPr>
        <w:jc w:val="both"/>
        <w:rPr>
          <w:rFonts w:ascii="Arial" w:hAnsi="Arial" w:cs="Arial"/>
          <w:sz w:val="22"/>
          <w:szCs w:val="22"/>
        </w:rPr>
      </w:pPr>
    </w:p>
    <w:sectPr w:rsidR="00A410DB" w:rsidRPr="0030573F" w:rsidSect="00286E4D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9977D" w14:textId="77777777" w:rsidR="00FC1671" w:rsidRDefault="00FC1671" w:rsidP="00607873">
      <w:r>
        <w:separator/>
      </w:r>
    </w:p>
  </w:endnote>
  <w:endnote w:type="continuationSeparator" w:id="0">
    <w:p w14:paraId="72B67C4C" w14:textId="77777777" w:rsidR="00FC1671" w:rsidRDefault="00FC1671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7159888"/>
      <w:docPartObj>
        <w:docPartGallery w:val="Page Numbers (Bottom of Page)"/>
        <w:docPartUnique/>
      </w:docPartObj>
    </w:sdtPr>
    <w:sdtContent>
      <w:p w14:paraId="45D5673E" w14:textId="7461C81D" w:rsidR="00A92ED5" w:rsidRDefault="00A92ED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061E4C" w14:textId="77777777" w:rsidR="00286E4D" w:rsidRDefault="00286E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F4648" w14:textId="7AE81D75" w:rsidR="00F67559" w:rsidRDefault="00F67559">
    <w:pPr>
      <w:pStyle w:val="Pieddepage"/>
    </w:pPr>
    <w:r>
      <w:rPr>
        <w:noProof/>
      </w:rPr>
      <w:drawing>
        <wp:anchor distT="0" distB="0" distL="114300" distR="114300" simplePos="0" relativeHeight="251670528" behindDoc="0" locked="0" layoutInCell="1" allowOverlap="1" wp14:anchorId="35BF0186" wp14:editId="7BAA3A6F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08A80" w14:textId="77777777" w:rsidR="00FC1671" w:rsidRDefault="00FC1671" w:rsidP="00607873">
      <w:r>
        <w:separator/>
      </w:r>
    </w:p>
  </w:footnote>
  <w:footnote w:type="continuationSeparator" w:id="0">
    <w:p w14:paraId="7E2E903A" w14:textId="77777777" w:rsidR="00FC1671" w:rsidRDefault="00FC1671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77777777" w:rsidR="00607873" w:rsidRDefault="00000000">
    <w:pPr>
      <w:pStyle w:val="En-tte"/>
    </w:pPr>
    <w:r>
      <w:rPr>
        <w:noProof/>
      </w:rPr>
      <w:pict w14:anchorId="41A4FC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501D" w14:textId="77777777" w:rsidR="00607873" w:rsidRDefault="00000000">
    <w:pPr>
      <w:pStyle w:val="En-tte"/>
    </w:pPr>
    <w:r>
      <w:rPr>
        <w:noProof/>
      </w:rPr>
      <w:pict w14:anchorId="5A5756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8" o:spid="_x0000_s1026" type="#_x0000_t75" alt="" style="position:absolute;margin-left:0;margin-top:0;width:595.4pt;height:841.9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F396" w14:textId="76C06244" w:rsidR="00607873" w:rsidRDefault="00F67559">
    <w:pPr>
      <w:pStyle w:val="En-tte"/>
    </w:pPr>
    <w:r>
      <w:rPr>
        <w:noProof/>
      </w:rPr>
      <w:drawing>
        <wp:anchor distT="0" distB="0" distL="114300" distR="114300" simplePos="0" relativeHeight="251668480" behindDoc="0" locked="1" layoutInCell="1" allowOverlap="1" wp14:anchorId="4D86CA3B" wp14:editId="4709194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51468"/>
    <w:multiLevelType w:val="hybridMultilevel"/>
    <w:tmpl w:val="838C35EA"/>
    <w:lvl w:ilvl="0" w:tplc="B4606C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156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5445E"/>
    <w:rsid w:val="001026B8"/>
    <w:rsid w:val="0012510F"/>
    <w:rsid w:val="001E272D"/>
    <w:rsid w:val="002056FC"/>
    <w:rsid w:val="00206DE0"/>
    <w:rsid w:val="00286E4D"/>
    <w:rsid w:val="0030573F"/>
    <w:rsid w:val="003E0421"/>
    <w:rsid w:val="003E3AFE"/>
    <w:rsid w:val="00465703"/>
    <w:rsid w:val="004A75CE"/>
    <w:rsid w:val="004A7A19"/>
    <w:rsid w:val="00526BF2"/>
    <w:rsid w:val="00540DC6"/>
    <w:rsid w:val="00583C40"/>
    <w:rsid w:val="005E3CA8"/>
    <w:rsid w:val="00607873"/>
    <w:rsid w:val="00611823"/>
    <w:rsid w:val="006443AF"/>
    <w:rsid w:val="00686103"/>
    <w:rsid w:val="00691811"/>
    <w:rsid w:val="006B23EB"/>
    <w:rsid w:val="006D3CD2"/>
    <w:rsid w:val="006E1BBF"/>
    <w:rsid w:val="0071244F"/>
    <w:rsid w:val="007D71DA"/>
    <w:rsid w:val="007F7FFD"/>
    <w:rsid w:val="00897157"/>
    <w:rsid w:val="008A27CB"/>
    <w:rsid w:val="008A769F"/>
    <w:rsid w:val="008D58FC"/>
    <w:rsid w:val="009017AE"/>
    <w:rsid w:val="00931486"/>
    <w:rsid w:val="00A3073D"/>
    <w:rsid w:val="00A410DB"/>
    <w:rsid w:val="00A92ED5"/>
    <w:rsid w:val="00AB1368"/>
    <w:rsid w:val="00AB7B24"/>
    <w:rsid w:val="00AC73A0"/>
    <w:rsid w:val="00AF4AAE"/>
    <w:rsid w:val="00B93E34"/>
    <w:rsid w:val="00C96089"/>
    <w:rsid w:val="00CC6E88"/>
    <w:rsid w:val="00CF530F"/>
    <w:rsid w:val="00D850AC"/>
    <w:rsid w:val="00DD4855"/>
    <w:rsid w:val="00E01161"/>
    <w:rsid w:val="00E51389"/>
    <w:rsid w:val="00EB4A5A"/>
    <w:rsid w:val="00EF776F"/>
    <w:rsid w:val="00F55E58"/>
    <w:rsid w:val="00F67559"/>
    <w:rsid w:val="00FC1671"/>
    <w:rsid w:val="17B471E1"/>
    <w:rsid w:val="18C24977"/>
    <w:rsid w:val="197EDD10"/>
    <w:rsid w:val="1B84C37F"/>
    <w:rsid w:val="374185D3"/>
    <w:rsid w:val="47DF399B"/>
    <w:rsid w:val="48AE98F6"/>
    <w:rsid w:val="59B9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2D64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30573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0573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E3CA8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054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formation/apres-la-3-la-voie-professionnelle/apprentissage-se-former-en-alternanc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onisep.fr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formation/lycee-professionnel-ou-lycee-general-et-technologique-quelles-differences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formatio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xplorer-avenirs.onisep.fr/formation/apres-la-3-la-voie-professionnelle/le-chef-d-aeuvre-et-projet-en-voie-pro-en-image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plorer-avenirs.onisep.fr/orientation/le-college/apres-la-3-telechargez-le-guide-gratuit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C09B5E1E85C7449D7BAC4D81C0E3B5" ma:contentTypeVersion="10" ma:contentTypeDescription="Crée un document." ma:contentTypeScope="" ma:versionID="2a44e45be8331c318cd51930559aa822">
  <xsd:schema xmlns:xsd="http://www.w3.org/2001/XMLSchema" xmlns:xs="http://www.w3.org/2001/XMLSchema" xmlns:p="http://schemas.microsoft.com/office/2006/metadata/properties" xmlns:ns2="d718e1c6-0965-4780-a23b-33974029159d" xmlns:ns3="50bfb31e-30ed-4a4b-ab26-6dac83d189ad" targetNamespace="http://schemas.microsoft.com/office/2006/metadata/properties" ma:root="true" ma:fieldsID="e66dffc646f79de12a3b05449520f3fa" ns2:_="" ns3:_="">
    <xsd:import namespace="d718e1c6-0965-4780-a23b-33974029159d"/>
    <xsd:import namespace="50bfb31e-30ed-4a4b-ab26-6dac83d189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8e1c6-0965-4780-a23b-3397402915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fb31e-30ed-4a4b-ab26-6dac83d189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804306-2F78-4B05-8AFA-5E1D05EF0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4A5A9-7514-4B78-B8C5-E3D1058DA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8e1c6-0965-4780-a23b-33974029159d"/>
    <ds:schemaRef ds:uri="50bfb31e-30ed-4a4b-ab26-6dac83d189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5A5EED-0DF8-4411-A709-3006590C2F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387</Words>
  <Characters>1862</Characters>
  <Application>Microsoft Office Word</Application>
  <DocSecurity>0</DocSecurity>
  <Lines>206</Lines>
  <Paragraphs>56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7</cp:revision>
  <cp:lastPrinted>2020-05-14T13:17:00Z</cp:lastPrinted>
  <dcterms:created xsi:type="dcterms:W3CDTF">2024-08-16T09:54:00Z</dcterms:created>
  <dcterms:modified xsi:type="dcterms:W3CDTF">2025-07-02T09:00:00Z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